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1636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1636E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1636EF">
        <w:rPr>
          <w:rFonts w:eastAsia="Calibri"/>
          <w:b/>
          <w:bCs/>
          <w:color w:val="FFFFFF"/>
          <w:kern w:val="0"/>
          <w:sz w:val="56"/>
          <w:szCs w:val="56"/>
          <w:shd w:val="clear" w:color="auto" w:fill="auto"/>
          <w:lang w:val="en-US" w:eastAsia="en-US"/>
          <w14:ligatures w14:val="none"/>
        </w:rPr>
        <w:t>Evidence Search and Summary</w:t>
      </w:r>
    </w:p>
    <w:p w14:paraId="25EF5495" w14:textId="43EB5C41" w:rsidR="00F06446" w:rsidRPr="00F06446" w:rsidRDefault="001D6116"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Benign nipple inversion</w:t>
      </w:r>
      <w:r w:rsidR="00F06446" w:rsidRPr="00F06446">
        <w:rPr>
          <w:rFonts w:eastAsia="Calibri"/>
          <w:color w:val="FFFFFF"/>
          <w:kern w:val="0"/>
          <w:sz w:val="40"/>
          <w:szCs w:val="40"/>
          <w:shd w:val="clear" w:color="auto" w:fill="auto"/>
          <w:lang w:val="en-US" w:eastAsia="en-US"/>
          <w14:ligatures w14:val="none"/>
        </w:rPr>
        <w:t>: evidence base to underpin 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084BC5A2"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635486">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1636EF" w:rsidRDefault="002C702D" w:rsidP="00B15943">
            <w:r w:rsidRPr="001636EF">
              <w:t xml:space="preserve">Andy Malyon, Chair, Procedures of Limited Value Group, </w:t>
            </w:r>
            <w:r w:rsidR="00C40E67" w:rsidRPr="001636EF">
              <w:t>Scottish Government</w:t>
            </w:r>
            <w:r w:rsidRPr="001636EF">
              <w:t xml:space="preserve"> </w:t>
            </w:r>
            <w:hyperlink r:id="rId14" w:history="1">
              <w:r w:rsidR="00C40E67" w:rsidRPr="001636EF">
                <w:rPr>
                  <w:rStyle w:val="Hyperlink"/>
                </w:rPr>
                <w:t>Andy.Malyon@gov.scot</w:t>
              </w:r>
            </w:hyperlink>
          </w:p>
          <w:p w14:paraId="691F56ED" w14:textId="77777777" w:rsidR="002C702D" w:rsidRPr="001636EF" w:rsidRDefault="002C702D" w:rsidP="00B15943"/>
          <w:p w14:paraId="72569F88" w14:textId="33D8B3EC" w:rsidR="002C702D" w:rsidRPr="001636EF" w:rsidRDefault="002C702D" w:rsidP="00B15943">
            <w:pPr>
              <w:rPr>
                <w14:ligatures w14:val="none"/>
              </w:rPr>
            </w:pPr>
            <w:r w:rsidRPr="001636EF">
              <w:t xml:space="preserve">Craig Bell, </w:t>
            </w:r>
            <w:r w:rsidRPr="001636EF">
              <w:rPr>
                <w14:ligatures w14:val="none"/>
              </w:rPr>
              <w:t xml:space="preserve">Head of Realistic Medicine Policy Team, </w:t>
            </w:r>
            <w:r w:rsidR="00714FA8" w:rsidRPr="001636EF">
              <w:rPr>
                <w14:ligatures w14:val="none"/>
              </w:rPr>
              <w:br/>
            </w:r>
            <w:r w:rsidR="00C40E67" w:rsidRPr="001636EF">
              <w:t xml:space="preserve">Scottish Government </w:t>
            </w:r>
            <w:hyperlink r:id="rId15" w:history="1">
              <w:r w:rsidR="00D96514" w:rsidRPr="001636EF">
                <w:rPr>
                  <w:rStyle w:val="Hyperlink"/>
                  <w14:ligatures w14:val="none"/>
                </w:rPr>
                <w:t>craig.bell@gov.scot</w:t>
              </w:r>
            </w:hyperlink>
          </w:p>
          <w:p w14:paraId="003311A8" w14:textId="77777777" w:rsidR="002C702D" w:rsidRPr="001636EF"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727F78D5" w14:textId="77777777" w:rsidR="00D96514" w:rsidRDefault="005520DE" w:rsidP="00BE5724">
            <w:r w:rsidRPr="005520DE">
              <w:t>Evidence search and summaries are authored by the Information Scientists in Healthcare Improvement Scotland (HIS), with support from colleagues in the HIS Research and Information Service</w:t>
            </w:r>
          </w:p>
          <w:p w14:paraId="5B1BA546" w14:textId="23BE6B8C" w:rsidR="005520DE" w:rsidRPr="001636EF" w:rsidRDefault="005520DE" w:rsidP="00BE5724"/>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77777777" w:rsidR="002C702D" w:rsidRPr="001636EF" w:rsidRDefault="005E13D7" w:rsidP="00B15943">
            <w:r w:rsidRPr="001636EF">
              <w:t>27 Feb</w:t>
            </w:r>
            <w:r w:rsidR="00AA4EF1" w:rsidRPr="001636EF">
              <w:t>ruary</w:t>
            </w:r>
            <w:r w:rsidRPr="001636EF">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6ECC5F2C" w14:textId="14022F57" w:rsidR="009F5963" w:rsidRPr="001636EF" w:rsidRDefault="009F5963" w:rsidP="00B15943">
      <w:r w:rsidRPr="001636EF">
        <w:t xml:space="preserve">The Evidence Search and Summary Service is provided by  Healthcare Improvement Scotland’s </w:t>
      </w:r>
      <w:r w:rsidR="009130D3">
        <w:t>Evidence and Digital Directorate</w:t>
      </w:r>
      <w:r w:rsidRPr="001636EF">
        <w:t xml:space="preserve">. This is one of </w:t>
      </w:r>
      <w:r w:rsidR="0020313C">
        <w:t xml:space="preserve">the </w:t>
      </w:r>
      <w:r w:rsidRPr="001636EF">
        <w:t xml:space="preserve">services </w:t>
      </w:r>
      <w:r w:rsidR="009130D3">
        <w:t>we offer</w:t>
      </w:r>
      <w:r w:rsidRPr="001636EF">
        <w:t xml:space="preserve"> to </w:t>
      </w:r>
      <w:r w:rsidR="00F96105" w:rsidRPr="001636EF">
        <w:t>use evidence to improve health and care</w:t>
      </w:r>
      <w:r w:rsidRPr="001636EF">
        <w:t xml:space="preserve">. To find out more, please contact </w:t>
      </w:r>
      <w:hyperlink r:id="rId16" w:history="1">
        <w:r w:rsidR="009130D3" w:rsidRPr="00677FD9">
          <w:rPr>
            <w:rStyle w:val="Hyperlink"/>
          </w:rPr>
          <w:t>his.evidence@nhs.scot</w:t>
        </w:r>
      </w:hyperlink>
      <w:r w:rsidR="009130D3">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69F80067" w14:textId="16F0FBAE" w:rsidR="004D1A75"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21257" w:history="1">
            <w:r w:rsidR="004D1A75" w:rsidRPr="00516F64">
              <w:rPr>
                <w:rStyle w:val="Hyperlink"/>
                <w:noProof/>
              </w:rPr>
              <w:t>1</w:t>
            </w:r>
            <w:r w:rsidR="004D1A75">
              <w:rPr>
                <w:rFonts w:asciiTheme="minorHAnsi" w:eastAsiaTheme="minorEastAsia" w:hAnsiTheme="minorHAnsi" w:cstheme="minorBidi"/>
                <w:noProof/>
                <w:shd w:val="clear" w:color="auto" w:fill="auto"/>
              </w:rPr>
              <w:tab/>
            </w:r>
            <w:r w:rsidR="004D1A75" w:rsidRPr="00516F64">
              <w:rPr>
                <w:rStyle w:val="Hyperlink"/>
                <w:noProof/>
              </w:rPr>
              <w:t>Title</w:t>
            </w:r>
            <w:r w:rsidR="004D1A75">
              <w:rPr>
                <w:noProof/>
                <w:webHidden/>
              </w:rPr>
              <w:tab/>
            </w:r>
            <w:r w:rsidR="004D1A75">
              <w:rPr>
                <w:noProof/>
                <w:webHidden/>
              </w:rPr>
              <w:fldChar w:fldCharType="begin"/>
            </w:r>
            <w:r w:rsidR="004D1A75">
              <w:rPr>
                <w:noProof/>
                <w:webHidden/>
              </w:rPr>
              <w:instrText xml:space="preserve"> PAGEREF _Toc197621257 \h </w:instrText>
            </w:r>
            <w:r w:rsidR="004D1A75">
              <w:rPr>
                <w:noProof/>
                <w:webHidden/>
              </w:rPr>
            </w:r>
            <w:r w:rsidR="004D1A75">
              <w:rPr>
                <w:noProof/>
                <w:webHidden/>
              </w:rPr>
              <w:fldChar w:fldCharType="separate"/>
            </w:r>
            <w:r w:rsidR="004D1A75">
              <w:rPr>
                <w:noProof/>
                <w:webHidden/>
              </w:rPr>
              <w:t>2</w:t>
            </w:r>
            <w:r w:rsidR="004D1A75">
              <w:rPr>
                <w:noProof/>
                <w:webHidden/>
              </w:rPr>
              <w:fldChar w:fldCharType="end"/>
            </w:r>
          </w:hyperlink>
        </w:p>
        <w:p w14:paraId="6A346FD8" w14:textId="7CA5207A"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58" w:history="1">
            <w:r w:rsidRPr="00516F64">
              <w:rPr>
                <w:rStyle w:val="Hyperlink"/>
                <w:noProof/>
              </w:rPr>
              <w:t>2</w:t>
            </w:r>
            <w:r>
              <w:rPr>
                <w:rFonts w:asciiTheme="minorHAnsi" w:eastAsiaTheme="minorEastAsia" w:hAnsiTheme="minorHAnsi" w:cstheme="minorBidi"/>
                <w:noProof/>
                <w:shd w:val="clear" w:color="auto" w:fill="auto"/>
              </w:rPr>
              <w:tab/>
            </w:r>
            <w:r w:rsidRPr="00516F64">
              <w:rPr>
                <w:rStyle w:val="Hyperlink"/>
                <w:noProof/>
              </w:rPr>
              <w:t>Questions</w:t>
            </w:r>
            <w:r>
              <w:rPr>
                <w:noProof/>
                <w:webHidden/>
              </w:rPr>
              <w:tab/>
            </w:r>
            <w:r>
              <w:rPr>
                <w:noProof/>
                <w:webHidden/>
              </w:rPr>
              <w:fldChar w:fldCharType="begin"/>
            </w:r>
            <w:r>
              <w:rPr>
                <w:noProof/>
                <w:webHidden/>
              </w:rPr>
              <w:instrText xml:space="preserve"> PAGEREF _Toc197621258 \h </w:instrText>
            </w:r>
            <w:r>
              <w:rPr>
                <w:noProof/>
                <w:webHidden/>
              </w:rPr>
            </w:r>
            <w:r>
              <w:rPr>
                <w:noProof/>
                <w:webHidden/>
              </w:rPr>
              <w:fldChar w:fldCharType="separate"/>
            </w:r>
            <w:r>
              <w:rPr>
                <w:noProof/>
                <w:webHidden/>
              </w:rPr>
              <w:t>2</w:t>
            </w:r>
            <w:r>
              <w:rPr>
                <w:noProof/>
                <w:webHidden/>
              </w:rPr>
              <w:fldChar w:fldCharType="end"/>
            </w:r>
          </w:hyperlink>
        </w:p>
        <w:p w14:paraId="78B3980B" w14:textId="75278ED5"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59" w:history="1">
            <w:r w:rsidRPr="00516F64">
              <w:rPr>
                <w:rStyle w:val="Hyperlink"/>
                <w:noProof/>
              </w:rPr>
              <w:t>3</w:t>
            </w:r>
            <w:r>
              <w:rPr>
                <w:rFonts w:asciiTheme="minorHAnsi" w:eastAsiaTheme="minorEastAsia" w:hAnsiTheme="minorHAnsi" w:cstheme="minorBidi"/>
                <w:noProof/>
                <w:shd w:val="clear" w:color="auto" w:fill="auto"/>
              </w:rPr>
              <w:tab/>
            </w:r>
            <w:r w:rsidRPr="00516F64">
              <w:rPr>
                <w:rStyle w:val="Hyperlink"/>
                <w:noProof/>
              </w:rPr>
              <w:t>Method and approach</w:t>
            </w:r>
            <w:r>
              <w:rPr>
                <w:noProof/>
                <w:webHidden/>
              </w:rPr>
              <w:tab/>
            </w:r>
            <w:r>
              <w:rPr>
                <w:noProof/>
                <w:webHidden/>
              </w:rPr>
              <w:fldChar w:fldCharType="begin"/>
            </w:r>
            <w:r>
              <w:rPr>
                <w:noProof/>
                <w:webHidden/>
              </w:rPr>
              <w:instrText xml:space="preserve"> PAGEREF _Toc197621259 \h </w:instrText>
            </w:r>
            <w:r>
              <w:rPr>
                <w:noProof/>
                <w:webHidden/>
              </w:rPr>
            </w:r>
            <w:r>
              <w:rPr>
                <w:noProof/>
                <w:webHidden/>
              </w:rPr>
              <w:fldChar w:fldCharType="separate"/>
            </w:r>
            <w:r>
              <w:rPr>
                <w:noProof/>
                <w:webHidden/>
              </w:rPr>
              <w:t>2</w:t>
            </w:r>
            <w:r>
              <w:rPr>
                <w:noProof/>
                <w:webHidden/>
              </w:rPr>
              <w:fldChar w:fldCharType="end"/>
            </w:r>
          </w:hyperlink>
        </w:p>
        <w:p w14:paraId="1CDCD163" w14:textId="305BB513"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60" w:history="1">
            <w:r w:rsidRPr="00516F64">
              <w:rPr>
                <w:rStyle w:val="Hyperlink"/>
                <w:noProof/>
              </w:rPr>
              <w:t>4</w:t>
            </w:r>
            <w:r>
              <w:rPr>
                <w:rFonts w:asciiTheme="minorHAnsi" w:eastAsiaTheme="minorEastAsia" w:hAnsiTheme="minorHAnsi" w:cstheme="minorBidi"/>
                <w:noProof/>
                <w:shd w:val="clear" w:color="auto" w:fill="auto"/>
              </w:rPr>
              <w:tab/>
            </w:r>
            <w:r w:rsidRPr="00516F64">
              <w:rPr>
                <w:rStyle w:val="Hyperlink"/>
                <w:noProof/>
              </w:rPr>
              <w:t>Referral criteria</w:t>
            </w:r>
            <w:r>
              <w:rPr>
                <w:noProof/>
                <w:webHidden/>
              </w:rPr>
              <w:tab/>
            </w:r>
            <w:r>
              <w:rPr>
                <w:noProof/>
                <w:webHidden/>
              </w:rPr>
              <w:fldChar w:fldCharType="begin"/>
            </w:r>
            <w:r>
              <w:rPr>
                <w:noProof/>
                <w:webHidden/>
              </w:rPr>
              <w:instrText xml:space="preserve"> PAGEREF _Toc197621260 \h </w:instrText>
            </w:r>
            <w:r>
              <w:rPr>
                <w:noProof/>
                <w:webHidden/>
              </w:rPr>
            </w:r>
            <w:r>
              <w:rPr>
                <w:noProof/>
                <w:webHidden/>
              </w:rPr>
              <w:fldChar w:fldCharType="separate"/>
            </w:r>
            <w:r>
              <w:rPr>
                <w:noProof/>
                <w:webHidden/>
              </w:rPr>
              <w:t>2</w:t>
            </w:r>
            <w:r>
              <w:rPr>
                <w:noProof/>
                <w:webHidden/>
              </w:rPr>
              <w:fldChar w:fldCharType="end"/>
            </w:r>
          </w:hyperlink>
        </w:p>
        <w:p w14:paraId="5E599250" w14:textId="575B4CBA"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61" w:history="1">
            <w:r w:rsidRPr="00516F64">
              <w:rPr>
                <w:rStyle w:val="Hyperlink"/>
                <w:noProof/>
              </w:rPr>
              <w:t>5</w:t>
            </w:r>
            <w:r>
              <w:rPr>
                <w:rFonts w:asciiTheme="minorHAnsi" w:eastAsiaTheme="minorEastAsia" w:hAnsiTheme="minorHAnsi" w:cstheme="minorBidi"/>
                <w:noProof/>
                <w:shd w:val="clear" w:color="auto" w:fill="auto"/>
              </w:rPr>
              <w:tab/>
            </w:r>
            <w:r w:rsidRPr="00516F64">
              <w:rPr>
                <w:rStyle w:val="Hyperlink"/>
                <w:noProof/>
              </w:rPr>
              <w:t>Benefits</w:t>
            </w:r>
            <w:r>
              <w:rPr>
                <w:noProof/>
                <w:webHidden/>
              </w:rPr>
              <w:tab/>
            </w:r>
            <w:r>
              <w:rPr>
                <w:noProof/>
                <w:webHidden/>
              </w:rPr>
              <w:fldChar w:fldCharType="begin"/>
            </w:r>
            <w:r>
              <w:rPr>
                <w:noProof/>
                <w:webHidden/>
              </w:rPr>
              <w:instrText xml:space="preserve"> PAGEREF _Toc197621261 \h </w:instrText>
            </w:r>
            <w:r>
              <w:rPr>
                <w:noProof/>
                <w:webHidden/>
              </w:rPr>
            </w:r>
            <w:r>
              <w:rPr>
                <w:noProof/>
                <w:webHidden/>
              </w:rPr>
              <w:fldChar w:fldCharType="separate"/>
            </w:r>
            <w:r>
              <w:rPr>
                <w:noProof/>
                <w:webHidden/>
              </w:rPr>
              <w:t>3</w:t>
            </w:r>
            <w:r>
              <w:rPr>
                <w:noProof/>
                <w:webHidden/>
              </w:rPr>
              <w:fldChar w:fldCharType="end"/>
            </w:r>
          </w:hyperlink>
        </w:p>
        <w:p w14:paraId="2D4EEE9D" w14:textId="458E8E9C"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62" w:history="1">
            <w:r w:rsidRPr="00516F64">
              <w:rPr>
                <w:rStyle w:val="Hyperlink"/>
                <w:noProof/>
              </w:rPr>
              <w:t>6</w:t>
            </w:r>
            <w:r>
              <w:rPr>
                <w:rFonts w:asciiTheme="minorHAnsi" w:eastAsiaTheme="minorEastAsia" w:hAnsiTheme="minorHAnsi" w:cstheme="minorBidi"/>
                <w:noProof/>
                <w:shd w:val="clear" w:color="auto" w:fill="auto"/>
              </w:rPr>
              <w:tab/>
            </w:r>
            <w:r w:rsidRPr="00516F64">
              <w:rPr>
                <w:rStyle w:val="Hyperlink"/>
                <w:noProof/>
              </w:rPr>
              <w:t>Risks and contraindications</w:t>
            </w:r>
            <w:r>
              <w:rPr>
                <w:noProof/>
                <w:webHidden/>
              </w:rPr>
              <w:tab/>
            </w:r>
            <w:r>
              <w:rPr>
                <w:noProof/>
                <w:webHidden/>
              </w:rPr>
              <w:fldChar w:fldCharType="begin"/>
            </w:r>
            <w:r>
              <w:rPr>
                <w:noProof/>
                <w:webHidden/>
              </w:rPr>
              <w:instrText xml:space="preserve"> PAGEREF _Toc197621262 \h </w:instrText>
            </w:r>
            <w:r>
              <w:rPr>
                <w:noProof/>
                <w:webHidden/>
              </w:rPr>
            </w:r>
            <w:r>
              <w:rPr>
                <w:noProof/>
                <w:webHidden/>
              </w:rPr>
              <w:fldChar w:fldCharType="separate"/>
            </w:r>
            <w:r>
              <w:rPr>
                <w:noProof/>
                <w:webHidden/>
              </w:rPr>
              <w:t>4</w:t>
            </w:r>
            <w:r>
              <w:rPr>
                <w:noProof/>
                <w:webHidden/>
              </w:rPr>
              <w:fldChar w:fldCharType="end"/>
            </w:r>
          </w:hyperlink>
        </w:p>
        <w:p w14:paraId="4824D7EC" w14:textId="67A9A817"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63" w:history="1">
            <w:r w:rsidRPr="00516F64">
              <w:rPr>
                <w:rStyle w:val="Hyperlink"/>
                <w:noProof/>
              </w:rPr>
              <w:t>7</w:t>
            </w:r>
            <w:r>
              <w:rPr>
                <w:rFonts w:asciiTheme="minorHAnsi" w:eastAsiaTheme="minorEastAsia" w:hAnsiTheme="minorHAnsi" w:cstheme="minorBidi"/>
                <w:noProof/>
                <w:shd w:val="clear" w:color="auto" w:fill="auto"/>
              </w:rPr>
              <w:tab/>
            </w:r>
            <w:r w:rsidRPr="00516F64">
              <w:rPr>
                <w:rStyle w:val="Hyperlink"/>
                <w:noProof/>
              </w:rPr>
              <w:t>Complications</w:t>
            </w:r>
            <w:r>
              <w:rPr>
                <w:noProof/>
                <w:webHidden/>
              </w:rPr>
              <w:tab/>
            </w:r>
            <w:r>
              <w:rPr>
                <w:noProof/>
                <w:webHidden/>
              </w:rPr>
              <w:fldChar w:fldCharType="begin"/>
            </w:r>
            <w:r>
              <w:rPr>
                <w:noProof/>
                <w:webHidden/>
              </w:rPr>
              <w:instrText xml:space="preserve"> PAGEREF _Toc197621263 \h </w:instrText>
            </w:r>
            <w:r>
              <w:rPr>
                <w:noProof/>
                <w:webHidden/>
              </w:rPr>
            </w:r>
            <w:r>
              <w:rPr>
                <w:noProof/>
                <w:webHidden/>
              </w:rPr>
              <w:fldChar w:fldCharType="separate"/>
            </w:r>
            <w:r>
              <w:rPr>
                <w:noProof/>
                <w:webHidden/>
              </w:rPr>
              <w:t>5</w:t>
            </w:r>
            <w:r>
              <w:rPr>
                <w:noProof/>
                <w:webHidden/>
              </w:rPr>
              <w:fldChar w:fldCharType="end"/>
            </w:r>
          </w:hyperlink>
        </w:p>
        <w:p w14:paraId="487C5F3C" w14:textId="5CC2D80A"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64" w:history="1">
            <w:r w:rsidRPr="00516F64">
              <w:rPr>
                <w:rStyle w:val="Hyperlink"/>
                <w:noProof/>
              </w:rPr>
              <w:t>8</w:t>
            </w:r>
            <w:r>
              <w:rPr>
                <w:rFonts w:asciiTheme="minorHAnsi" w:eastAsiaTheme="minorEastAsia" w:hAnsiTheme="minorHAnsi" w:cstheme="minorBidi"/>
                <w:noProof/>
                <w:shd w:val="clear" w:color="auto" w:fill="auto"/>
              </w:rPr>
              <w:tab/>
            </w:r>
            <w:r w:rsidRPr="00516F64">
              <w:rPr>
                <w:rStyle w:val="Hyperlink"/>
                <w:noProof/>
              </w:rPr>
              <w:t>Alternatives to treatment</w:t>
            </w:r>
            <w:r>
              <w:rPr>
                <w:noProof/>
                <w:webHidden/>
              </w:rPr>
              <w:tab/>
            </w:r>
            <w:r>
              <w:rPr>
                <w:noProof/>
                <w:webHidden/>
              </w:rPr>
              <w:fldChar w:fldCharType="begin"/>
            </w:r>
            <w:r>
              <w:rPr>
                <w:noProof/>
                <w:webHidden/>
              </w:rPr>
              <w:instrText xml:space="preserve"> PAGEREF _Toc197621264 \h </w:instrText>
            </w:r>
            <w:r>
              <w:rPr>
                <w:noProof/>
                <w:webHidden/>
              </w:rPr>
            </w:r>
            <w:r>
              <w:rPr>
                <w:noProof/>
                <w:webHidden/>
              </w:rPr>
              <w:fldChar w:fldCharType="separate"/>
            </w:r>
            <w:r>
              <w:rPr>
                <w:noProof/>
                <w:webHidden/>
              </w:rPr>
              <w:t>5</w:t>
            </w:r>
            <w:r>
              <w:rPr>
                <w:noProof/>
                <w:webHidden/>
              </w:rPr>
              <w:fldChar w:fldCharType="end"/>
            </w:r>
          </w:hyperlink>
        </w:p>
        <w:p w14:paraId="665E6D37" w14:textId="05EBF940" w:rsidR="004D1A75" w:rsidRDefault="004D1A75">
          <w:pPr>
            <w:pStyle w:val="TOC1"/>
            <w:tabs>
              <w:tab w:val="left" w:pos="480"/>
              <w:tab w:val="right" w:leader="dot" w:pos="9016"/>
            </w:tabs>
            <w:rPr>
              <w:rFonts w:asciiTheme="minorHAnsi" w:eastAsiaTheme="minorEastAsia" w:hAnsiTheme="minorHAnsi" w:cstheme="minorBidi"/>
              <w:noProof/>
              <w:shd w:val="clear" w:color="auto" w:fill="auto"/>
            </w:rPr>
          </w:pPr>
          <w:hyperlink w:anchor="_Toc197621265" w:history="1">
            <w:r w:rsidRPr="00516F64">
              <w:rPr>
                <w:rStyle w:val="Hyperlink"/>
                <w:noProof/>
              </w:rPr>
              <w:t>9</w:t>
            </w:r>
            <w:r>
              <w:rPr>
                <w:rFonts w:asciiTheme="minorHAnsi" w:eastAsiaTheme="minorEastAsia" w:hAnsiTheme="minorHAnsi" w:cstheme="minorBidi"/>
                <w:noProof/>
                <w:shd w:val="clear" w:color="auto" w:fill="auto"/>
              </w:rPr>
              <w:tab/>
            </w:r>
            <w:r w:rsidRPr="00516F64">
              <w:rPr>
                <w:rStyle w:val="Hyperlink"/>
                <w:noProof/>
              </w:rPr>
              <w:t>References</w:t>
            </w:r>
            <w:r>
              <w:rPr>
                <w:noProof/>
                <w:webHidden/>
              </w:rPr>
              <w:tab/>
            </w:r>
            <w:r>
              <w:rPr>
                <w:noProof/>
                <w:webHidden/>
              </w:rPr>
              <w:fldChar w:fldCharType="begin"/>
            </w:r>
            <w:r>
              <w:rPr>
                <w:noProof/>
                <w:webHidden/>
              </w:rPr>
              <w:instrText xml:space="preserve"> PAGEREF _Toc197621265 \h </w:instrText>
            </w:r>
            <w:r>
              <w:rPr>
                <w:noProof/>
                <w:webHidden/>
              </w:rPr>
            </w:r>
            <w:r>
              <w:rPr>
                <w:noProof/>
                <w:webHidden/>
              </w:rPr>
              <w:fldChar w:fldCharType="separate"/>
            </w:r>
            <w:r>
              <w:rPr>
                <w:noProof/>
                <w:webHidden/>
              </w:rPr>
              <w:t>6</w:t>
            </w:r>
            <w:r>
              <w:rPr>
                <w:noProof/>
                <w:webHidden/>
              </w:rPr>
              <w:fldChar w:fldCharType="end"/>
            </w:r>
          </w:hyperlink>
        </w:p>
        <w:p w14:paraId="4F90D0D0" w14:textId="1DCED7A9" w:rsidR="004D1A75" w:rsidRDefault="004D1A75">
          <w:pPr>
            <w:pStyle w:val="TOC1"/>
            <w:tabs>
              <w:tab w:val="left" w:pos="720"/>
              <w:tab w:val="right" w:leader="dot" w:pos="9016"/>
            </w:tabs>
            <w:rPr>
              <w:rFonts w:asciiTheme="minorHAnsi" w:eastAsiaTheme="minorEastAsia" w:hAnsiTheme="minorHAnsi" w:cstheme="minorBidi"/>
              <w:noProof/>
              <w:shd w:val="clear" w:color="auto" w:fill="auto"/>
            </w:rPr>
          </w:pPr>
          <w:hyperlink w:anchor="_Toc197621266" w:history="1">
            <w:r w:rsidRPr="00516F64">
              <w:rPr>
                <w:rStyle w:val="Hyperlink"/>
                <w:noProof/>
              </w:rPr>
              <w:t>10</w:t>
            </w:r>
            <w:r>
              <w:rPr>
                <w:rFonts w:asciiTheme="minorHAnsi" w:eastAsiaTheme="minorEastAsia" w:hAnsiTheme="minorHAnsi" w:cstheme="minorBidi"/>
                <w:noProof/>
                <w:shd w:val="clear" w:color="auto" w:fill="auto"/>
              </w:rPr>
              <w:tab/>
            </w:r>
            <w:r w:rsidRPr="00516F64">
              <w:rPr>
                <w:rStyle w:val="Hyperlink"/>
                <w:noProof/>
              </w:rPr>
              <w:t>Appendices</w:t>
            </w:r>
            <w:r>
              <w:rPr>
                <w:noProof/>
                <w:webHidden/>
              </w:rPr>
              <w:tab/>
            </w:r>
            <w:r>
              <w:rPr>
                <w:noProof/>
                <w:webHidden/>
              </w:rPr>
              <w:fldChar w:fldCharType="begin"/>
            </w:r>
            <w:r>
              <w:rPr>
                <w:noProof/>
                <w:webHidden/>
              </w:rPr>
              <w:instrText xml:space="preserve"> PAGEREF _Toc197621266 \h </w:instrText>
            </w:r>
            <w:r>
              <w:rPr>
                <w:noProof/>
                <w:webHidden/>
              </w:rPr>
            </w:r>
            <w:r>
              <w:rPr>
                <w:noProof/>
                <w:webHidden/>
              </w:rPr>
              <w:fldChar w:fldCharType="separate"/>
            </w:r>
            <w:r>
              <w:rPr>
                <w:noProof/>
                <w:webHidden/>
              </w:rPr>
              <w:t>7</w:t>
            </w:r>
            <w:r>
              <w:rPr>
                <w:noProof/>
                <w:webHidden/>
              </w:rPr>
              <w:fldChar w:fldCharType="end"/>
            </w:r>
          </w:hyperlink>
        </w:p>
        <w:p w14:paraId="01A7A2BE" w14:textId="462169AC" w:rsidR="004D1A75" w:rsidRDefault="004D1A75">
          <w:pPr>
            <w:pStyle w:val="TOC2"/>
            <w:tabs>
              <w:tab w:val="right" w:leader="dot" w:pos="9016"/>
            </w:tabs>
            <w:rPr>
              <w:rFonts w:asciiTheme="minorHAnsi" w:eastAsiaTheme="minorEastAsia" w:hAnsiTheme="minorHAnsi" w:cstheme="minorBidi"/>
              <w:noProof/>
              <w:shd w:val="clear" w:color="auto" w:fill="auto"/>
            </w:rPr>
          </w:pPr>
          <w:hyperlink w:anchor="_Toc197621267" w:history="1">
            <w:r w:rsidRPr="00516F64">
              <w:rPr>
                <w:rStyle w:val="Hyperlink"/>
                <w:noProof/>
              </w:rPr>
              <w:t>Appendix 1–Searching and screening method</w:t>
            </w:r>
            <w:r>
              <w:rPr>
                <w:noProof/>
                <w:webHidden/>
              </w:rPr>
              <w:tab/>
            </w:r>
            <w:r>
              <w:rPr>
                <w:noProof/>
                <w:webHidden/>
              </w:rPr>
              <w:fldChar w:fldCharType="begin"/>
            </w:r>
            <w:r>
              <w:rPr>
                <w:noProof/>
                <w:webHidden/>
              </w:rPr>
              <w:instrText xml:space="preserve"> PAGEREF _Toc197621267 \h </w:instrText>
            </w:r>
            <w:r>
              <w:rPr>
                <w:noProof/>
                <w:webHidden/>
              </w:rPr>
            </w:r>
            <w:r>
              <w:rPr>
                <w:noProof/>
                <w:webHidden/>
              </w:rPr>
              <w:fldChar w:fldCharType="separate"/>
            </w:r>
            <w:r>
              <w:rPr>
                <w:noProof/>
                <w:webHidden/>
              </w:rPr>
              <w:t>7</w:t>
            </w:r>
            <w:r>
              <w:rPr>
                <w:noProof/>
                <w:webHidden/>
              </w:rPr>
              <w:fldChar w:fldCharType="end"/>
            </w:r>
          </w:hyperlink>
        </w:p>
        <w:p w14:paraId="171B0B13" w14:textId="05960584" w:rsidR="004D1A75" w:rsidRDefault="004D1A75">
          <w:pPr>
            <w:pStyle w:val="TOC2"/>
            <w:tabs>
              <w:tab w:val="right" w:leader="dot" w:pos="9016"/>
            </w:tabs>
            <w:rPr>
              <w:rFonts w:asciiTheme="minorHAnsi" w:eastAsiaTheme="minorEastAsia" w:hAnsiTheme="minorHAnsi" w:cstheme="minorBidi"/>
              <w:noProof/>
              <w:shd w:val="clear" w:color="auto" w:fill="auto"/>
            </w:rPr>
          </w:pPr>
          <w:hyperlink w:anchor="_Toc197621268" w:history="1">
            <w:r w:rsidRPr="00516F64">
              <w:rPr>
                <w:rStyle w:val="Hyperlink"/>
                <w:noProof/>
              </w:rPr>
              <w:t>Appendix 2–Search strategies</w:t>
            </w:r>
            <w:r>
              <w:rPr>
                <w:noProof/>
                <w:webHidden/>
              </w:rPr>
              <w:tab/>
            </w:r>
            <w:r>
              <w:rPr>
                <w:noProof/>
                <w:webHidden/>
              </w:rPr>
              <w:fldChar w:fldCharType="begin"/>
            </w:r>
            <w:r>
              <w:rPr>
                <w:noProof/>
                <w:webHidden/>
              </w:rPr>
              <w:instrText xml:space="preserve"> PAGEREF _Toc197621268 \h </w:instrText>
            </w:r>
            <w:r>
              <w:rPr>
                <w:noProof/>
                <w:webHidden/>
              </w:rPr>
            </w:r>
            <w:r>
              <w:rPr>
                <w:noProof/>
                <w:webHidden/>
              </w:rPr>
              <w:fldChar w:fldCharType="separate"/>
            </w:r>
            <w:r>
              <w:rPr>
                <w:noProof/>
                <w:webHidden/>
              </w:rPr>
              <w:t>7</w:t>
            </w:r>
            <w:r>
              <w:rPr>
                <w:noProof/>
                <w:webHidden/>
              </w:rPr>
              <w:fldChar w:fldCharType="end"/>
            </w:r>
          </w:hyperlink>
        </w:p>
        <w:p w14:paraId="25060BC4" w14:textId="0384864A"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21257"/>
      <w:r w:rsidRPr="00EB620C">
        <w:lastRenderedPageBreak/>
        <w:t>Title</w:t>
      </w:r>
      <w:bookmarkEnd w:id="0"/>
    </w:p>
    <w:p w14:paraId="3F209392" w14:textId="41FFE981" w:rsidR="003E1514" w:rsidRPr="001636EF" w:rsidRDefault="009D1CDD" w:rsidP="00B15943">
      <w:r>
        <w:t>Benign nipple inversion</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21258"/>
      <w:bookmarkStart w:id="2" w:name="_Toc182494402"/>
      <w:bookmarkStart w:id="3" w:name="_Toc182801996"/>
      <w:r w:rsidRPr="001636EF">
        <w:t>Questions</w:t>
      </w:r>
      <w:bookmarkEnd w:id="1"/>
    </w:p>
    <w:p w14:paraId="00824865" w14:textId="77777777" w:rsidR="008D5767" w:rsidRPr="001636EF" w:rsidRDefault="008D5767" w:rsidP="008D5767">
      <w:pPr>
        <w:pStyle w:val="ListParagraph"/>
      </w:pPr>
      <w:r w:rsidRPr="001636EF">
        <w:t xml:space="preserve">What does available evidence and guidance indicate are </w:t>
      </w:r>
      <w:r w:rsidRPr="001636EF">
        <w:rPr>
          <w:b/>
          <w:bCs/>
        </w:rPr>
        <w:t>appropriate referral criteria for this procedure</w:t>
      </w:r>
      <w:r w:rsidRPr="001636EF">
        <w:t>?  Limit</w:t>
      </w:r>
      <w:r>
        <w:t>ed</w:t>
      </w:r>
      <w:r w:rsidRPr="001636EF">
        <w:t xml:space="preserve"> to evidence and guidance relating to procedures that are not purely cosmetic in nature, most likely conducted using publicly funded or insurance-funded resources.</w:t>
      </w:r>
    </w:p>
    <w:p w14:paraId="211FE837" w14:textId="77777777" w:rsidR="008D5767" w:rsidRPr="001636EF" w:rsidRDefault="008D5767" w:rsidP="008D5767">
      <w:pPr>
        <w:pStyle w:val="ListParagraph"/>
      </w:pPr>
      <w:r w:rsidRPr="001636EF">
        <w:t xml:space="preserve">What types of </w:t>
      </w:r>
      <w:r w:rsidRPr="001636EF">
        <w:rPr>
          <w:b/>
          <w:bCs/>
        </w:rPr>
        <w:t>benefits</w:t>
      </w:r>
      <w:r>
        <w:rPr>
          <w:b/>
          <w:bCs/>
        </w:rPr>
        <w:t>, risks and complications</w:t>
      </w:r>
      <w:r w:rsidRPr="001636EF">
        <w:t xml:space="preserve"> can arise from this procedure, and how likely are they? </w:t>
      </w:r>
    </w:p>
    <w:p w14:paraId="601C4F2F" w14:textId="77777777" w:rsidR="008D5767" w:rsidRPr="001636EF" w:rsidRDefault="008D5767" w:rsidP="008D5767">
      <w:pPr>
        <w:pStyle w:val="ListParagraph"/>
      </w:pPr>
      <w:r w:rsidRPr="001636EF">
        <w:t xml:space="preserve">What factors and </w:t>
      </w:r>
      <w:r>
        <w:t>individual</w:t>
      </w:r>
      <w:r w:rsidRPr="001636EF">
        <w:t xml:space="preserve"> characteristics are the</w:t>
      </w:r>
      <w:r w:rsidRPr="001636EF">
        <w:rPr>
          <w:b/>
          <w:bCs/>
        </w:rPr>
        <w:t xml:space="preserve"> strongest predictors of benefit or risk </w:t>
      </w:r>
      <w:r w:rsidRPr="001636EF">
        <w:t xml:space="preserve">from this procedure? </w:t>
      </w:r>
    </w:p>
    <w:p w14:paraId="3916B52C" w14:textId="77777777" w:rsidR="008D5767" w:rsidRPr="001636EF" w:rsidRDefault="008D5767" w:rsidP="008D5767">
      <w:pPr>
        <w:pStyle w:val="ListParagraph"/>
      </w:pPr>
      <w:r w:rsidRPr="001636EF">
        <w:t xml:space="preserve">What factors and </w:t>
      </w:r>
      <w:r>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21259"/>
      <w:r w:rsidRPr="001636EF">
        <w:t>Method</w:t>
      </w:r>
      <w:r w:rsidR="005730D2" w:rsidRPr="001636EF">
        <w:t xml:space="preserve"> and </w:t>
      </w:r>
      <w:r w:rsidRPr="001636EF">
        <w:t>approach</w:t>
      </w:r>
      <w:bookmarkEnd w:id="2"/>
      <w:bookmarkEnd w:id="3"/>
      <w:bookmarkEnd w:id="4"/>
    </w:p>
    <w:p w14:paraId="1BCD62DF" w14:textId="11ADCFF6"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9D1CDD">
        <w:t>Because</w:t>
      </w:r>
      <w:r w:rsidR="00031F42">
        <w:t xml:space="preserve"> of</w:t>
      </w:r>
      <w:r w:rsidRPr="001636EF">
        <w:t xml:space="preserve"> the high-level nature of the searches, there is the possibility that we did not include all relevant evidence. We used evidence from trusted sources; however, we did not critically appraise the evidence. </w:t>
      </w:r>
      <w:r w:rsidR="00047A34" w:rsidRPr="001636EF">
        <w:t xml:space="preserve">The findings are summarised in </w:t>
      </w:r>
      <w:r w:rsidR="007035A1">
        <w:t>the following sections.</w:t>
      </w:r>
      <w:r w:rsidRPr="001636EF">
        <w:t xml:space="preserve"> </w:t>
      </w:r>
      <w:r w:rsidR="00075F6A" w:rsidRPr="001636EF">
        <w:t xml:space="preserve">Appendices </w:t>
      </w:r>
      <w:r w:rsidR="00482AB2" w:rsidRPr="001636EF">
        <w:t>1 and 2 detail</w:t>
      </w:r>
      <w:r w:rsidR="00A94953" w:rsidRPr="001636EF">
        <w:t xml:space="preserve"> the </w:t>
      </w:r>
      <w:r w:rsidR="001D2301" w:rsidRPr="001636EF">
        <w:t>searching and screening method and search strategy</w:t>
      </w:r>
      <w:r w:rsidR="00C54B80" w:rsidRPr="001636EF">
        <w:t>.</w:t>
      </w:r>
    </w:p>
    <w:p w14:paraId="15D85810" w14:textId="6215D217" w:rsidR="00AE7B08" w:rsidRDefault="00AE7B08" w:rsidP="00EB620C">
      <w:pPr>
        <w:pStyle w:val="Heading1"/>
      </w:pPr>
      <w:bookmarkStart w:id="5" w:name="_Toc197621260"/>
      <w:r w:rsidRPr="001636EF">
        <w:t>Referral criteria</w:t>
      </w:r>
      <w:bookmarkEnd w:id="5"/>
    </w:p>
    <w:p w14:paraId="0F24E90B" w14:textId="00D40E1A" w:rsidR="00A136D5" w:rsidRPr="00D4113C" w:rsidRDefault="00A136D5" w:rsidP="00A136D5">
      <w:r w:rsidRPr="00D4113C">
        <w:t xml:space="preserve">The </w:t>
      </w:r>
      <w:r w:rsidRPr="00471EC4">
        <w:t>Centre for Sustainable Delivery Breast Pathway</w:t>
      </w:r>
      <w:r w:rsidRPr="00D4113C">
        <w:t xml:space="preserve"> </w:t>
      </w:r>
      <w:r>
        <w:t xml:space="preserve">cited </w:t>
      </w:r>
      <w:r w:rsidRPr="00D4113C">
        <w:t xml:space="preserve">on the Right Decision Service </w:t>
      </w:r>
      <w:r w:rsidRPr="00E85F9D">
        <w:t>highlights that benign nipple inversion is common and often unilateral</w:t>
      </w:r>
      <w:r>
        <w:t xml:space="preserve"> and notes </w:t>
      </w:r>
      <w:r w:rsidR="00406066">
        <w:t>the following</w:t>
      </w:r>
      <w:r>
        <w:t xml:space="preserve"> points.</w:t>
      </w:r>
      <w:r w:rsidR="009F05FC">
        <w:fldChar w:fldCharType="begin"/>
      </w:r>
      <w:r w:rsidR="009F05FC">
        <w:instrText xml:space="preserve"> ADDIN EN.CITE &lt;EndNote&gt;&lt;Cite&gt;&lt;Author&gt;Healthcare Improvement Scotland Right Decision Service&lt;/Author&gt;&lt;Year&gt;2023&lt;/Year&gt;&lt;RecNum&gt;76&lt;/RecNum&gt;&lt;DisplayText&gt;&lt;style face="superscript"&gt;1&lt;/style&gt;&lt;/DisplayText&gt;&lt;record&gt;&lt;rec-number&gt;76&lt;/rec-number&gt;&lt;foreign-keys&gt;&lt;key app="EN" db-id="r20ee2a5g2xetiezxwnvvvv8fzrvxestvs95" timestamp="1746698472"&gt;76&lt;/key&gt;&lt;/foreign-keys&gt;&lt;ref-type name="Web Page"&gt;12&lt;/ref-type&gt;&lt;contributors&gt;&lt;authors&gt;&lt;author&gt;Healthcare Improvement Scotland Right Decision Service,&lt;/author&gt;&lt;/authors&gt;&lt;/contributors&gt;&lt;titles&gt;&lt;title&gt;Nipple problems &lt;/title&gt;&lt;/titles&gt;&lt;dates&gt;&lt;year&gt;2023&lt;/year&gt;&lt;/dates&gt;&lt;urls&gt;&lt;related-urls&gt;&lt;url&gt;https://rightdecisions.scot.nhs.uk/breast-pathways/nipple-problems/&lt;/url&gt;&lt;/related-urls&gt;&lt;/urls&gt;&lt;custom2&gt;2025 May 08&lt;/custom2&gt;&lt;/record&gt;&lt;/Cite&gt;&lt;/EndNote&gt;</w:instrText>
      </w:r>
      <w:r w:rsidR="009F05FC">
        <w:fldChar w:fldCharType="separate"/>
      </w:r>
      <w:r w:rsidR="009F05FC" w:rsidRPr="009F05FC">
        <w:rPr>
          <w:noProof/>
          <w:vertAlign w:val="superscript"/>
        </w:rPr>
        <w:t>1</w:t>
      </w:r>
      <w:r w:rsidR="009F05FC">
        <w:fldChar w:fldCharType="end"/>
      </w:r>
    </w:p>
    <w:p w14:paraId="160D0AB0" w14:textId="0A25E7CC" w:rsidR="00A136D5" w:rsidRPr="00D4113C" w:rsidRDefault="00A136D5" w:rsidP="00A136D5">
      <w:pPr>
        <w:numPr>
          <w:ilvl w:val="0"/>
          <w:numId w:val="33"/>
        </w:numPr>
        <w:spacing w:after="0"/>
      </w:pPr>
      <w:r>
        <w:t>S</w:t>
      </w:r>
      <w:r w:rsidRPr="00E85F9D">
        <w:t xml:space="preserve">lit-like or reversible nipple inversion is </w:t>
      </w:r>
      <w:r w:rsidR="002372D6">
        <w:t>caused by the</w:t>
      </w:r>
      <w:r w:rsidRPr="00E85F9D">
        <w:t xml:space="preserve"> normal elasticity of the milk ducts or benign duct ectasia and does not require further investigation or referral to secondary care</w:t>
      </w:r>
      <w:r w:rsidR="00853334">
        <w:t>.</w:t>
      </w:r>
    </w:p>
    <w:p w14:paraId="0D5FC48D" w14:textId="6B3A2259" w:rsidR="00A136D5" w:rsidRPr="00D4113C" w:rsidRDefault="00A136D5" w:rsidP="00A136D5">
      <w:pPr>
        <w:numPr>
          <w:ilvl w:val="0"/>
          <w:numId w:val="33"/>
        </w:numPr>
        <w:spacing w:after="0"/>
      </w:pPr>
      <w:r w:rsidRPr="00E85F9D">
        <w:t xml:space="preserve">Benign nipple inversion may be associated with apparent nipple discharge, either </w:t>
      </w:r>
      <w:r w:rsidR="002372D6">
        <w:t>as a result of</w:t>
      </w:r>
      <w:r w:rsidRPr="00E85F9D">
        <w:t xml:space="preserve"> duct ectasia or retained shed skin cells; this does not need further investigation or specific management</w:t>
      </w:r>
      <w:r w:rsidR="00853334">
        <w:t>.</w:t>
      </w:r>
    </w:p>
    <w:p w14:paraId="2E041B0F" w14:textId="304494BD" w:rsidR="00A136D5" w:rsidRPr="00D4113C" w:rsidRDefault="00A136D5" w:rsidP="00A136D5">
      <w:pPr>
        <w:pStyle w:val="ListParagraph"/>
        <w:numPr>
          <w:ilvl w:val="0"/>
          <w:numId w:val="33"/>
        </w:numPr>
        <w:spacing w:after="0" w:line="259" w:lineRule="auto"/>
        <w:contextualSpacing/>
      </w:pPr>
      <w:r w:rsidRPr="00E85F9D">
        <w:t>Surgical correction of benign nipple inversion is specifically not recommended under the exceptional aesthetic referral pathway as it frequently recurs</w:t>
      </w:r>
      <w:r w:rsidR="00853334">
        <w:t>.</w:t>
      </w:r>
    </w:p>
    <w:p w14:paraId="6E8ECD03" w14:textId="520AD96C" w:rsidR="00A136D5" w:rsidRPr="00E85F9D" w:rsidRDefault="00A136D5" w:rsidP="00A136D5">
      <w:pPr>
        <w:numPr>
          <w:ilvl w:val="0"/>
          <w:numId w:val="33"/>
        </w:numPr>
        <w:spacing w:after="0"/>
      </w:pPr>
      <w:r w:rsidRPr="00E85F9D">
        <w:t xml:space="preserve">New </w:t>
      </w:r>
      <w:r w:rsidRPr="00D4113C">
        <w:t>persistent nipple inversion should prompt secondary care referral to exclude an underlying cancer</w:t>
      </w:r>
      <w:r w:rsidR="00853334">
        <w:t>.</w:t>
      </w:r>
    </w:p>
    <w:p w14:paraId="775BDFA0" w14:textId="77777777" w:rsidR="00A136D5" w:rsidRPr="00D4113C" w:rsidRDefault="00A136D5" w:rsidP="00A136D5">
      <w:pPr>
        <w:spacing w:after="0"/>
        <w:ind w:left="720"/>
      </w:pPr>
    </w:p>
    <w:p w14:paraId="1A9F00ED" w14:textId="4B3F8436" w:rsidR="00A136D5" w:rsidRPr="00D4113C" w:rsidRDefault="00A136D5" w:rsidP="00A136D5">
      <w:r w:rsidRPr="00D4113C">
        <w:lastRenderedPageBreak/>
        <w:t>The 2005</w:t>
      </w:r>
      <w:r>
        <w:t xml:space="preserve"> i</w:t>
      </w:r>
      <w:r w:rsidRPr="00D4113C">
        <w:t>nformation for commissioners guidelines and referral from the NHS Modernisation Agency Action on Plastic Surgery programme advises that</w:t>
      </w:r>
      <w:r w:rsidRPr="00E85F9D">
        <w:t xml:space="preserve"> the s</w:t>
      </w:r>
      <w:r w:rsidRPr="00D4113C">
        <w:t xml:space="preserve">urgical correction of nipple inversion (once cancer is excluded) should only be available for functional reasons in a </w:t>
      </w:r>
      <w:proofErr w:type="spellStart"/>
      <w:r w:rsidRPr="00D4113C">
        <w:t>postpubertal</w:t>
      </w:r>
      <w:proofErr w:type="spellEnd"/>
      <w:r w:rsidRPr="00D4113C">
        <w:t xml:space="preserve"> woman and if the inversion has not been corrected by correct use of a non-invasive suction device.</w:t>
      </w:r>
      <w:r w:rsidR="00061462">
        <w:fldChar w:fldCharType="begin"/>
      </w:r>
      <w:r w:rsidR="00061462">
        <w:instrText xml:space="preserve"> ADDIN EN.CITE &lt;EndNote&gt;&lt;Cite&gt;&lt;Author&gt;NHS Modernisation Agency&lt;/Author&gt;&lt;Year&gt;2005&lt;/Year&gt;&lt;RecNum&gt;77&lt;/RecNum&gt;&lt;DisplayText&gt;&lt;style face="superscript"&gt;2&lt;/style&gt;&lt;/DisplayText&gt;&lt;record&gt;&lt;rec-number&gt;77&lt;/rec-number&gt;&lt;foreign-keys&gt;&lt;key app="EN" db-id="r20ee2a5g2xetiezxwnvvvv8fzrvxestvs95" timestamp="1746698812"&gt;77&lt;/key&gt;&lt;/foreign-keys&gt;&lt;ref-type name="Web Page"&gt;12&lt;/ref-type&gt;&lt;contributors&gt;&lt;authors&gt;&lt;author&gt;NHS Modernisation Agency, British Association of Plastic Reconstructive and Aesthetic Surgeons, &lt;/author&gt;&lt;/authors&gt;&lt;/contributors&gt;&lt;titles&gt;&lt;title&gt;Information for commissioners for plastic surgery&lt;/title&gt;&lt;/titles&gt;&lt;dates&gt;&lt;year&gt;2005&lt;/year&gt;&lt;/dates&gt;&lt;urls&gt;&lt;related-urls&gt;&lt;url&gt;https://bapras.org.uk/docs/default-source/commissioning-and-policy/information-for-commissioners-of-plastic-surgery-services.pdf?sfvrsn=ba572cc3_2&lt;/url&gt;&lt;/related-urls&gt;&lt;/urls&gt;&lt;custom2&gt;2025 May 08&lt;/custom2&gt;&lt;/record&gt;&lt;/Cite&gt;&lt;/EndNote&gt;</w:instrText>
      </w:r>
      <w:r w:rsidR="00061462">
        <w:fldChar w:fldCharType="separate"/>
      </w:r>
      <w:r w:rsidR="00061462" w:rsidRPr="00061462">
        <w:rPr>
          <w:noProof/>
          <w:vertAlign w:val="superscript"/>
        </w:rPr>
        <w:t>2</w:t>
      </w:r>
      <w:r w:rsidR="00061462">
        <w:fldChar w:fldCharType="end"/>
      </w:r>
    </w:p>
    <w:p w14:paraId="60F34B0E" w14:textId="290FE316" w:rsidR="00A136D5" w:rsidRDefault="00A136D5" w:rsidP="00A136D5">
      <w:r w:rsidRPr="00D4113C">
        <w:t>It gives as rationale the observation that idiopathic nipple inversion can often (but not always) be corrected by the application of sustained suction, and notes that commercially available devices may be obtained from major chemists or online without prescription for use at home by the patient. Greatest success is seen if it is used correctly for up to three months.</w:t>
      </w:r>
      <w:r>
        <w:t xml:space="preserve"> </w:t>
      </w:r>
      <w:r w:rsidRPr="00D4113C">
        <w:t xml:space="preserve">This document further recommends that surgical correction of nipple inversion should only be available for functional reasons in a </w:t>
      </w:r>
      <w:proofErr w:type="spellStart"/>
      <w:r w:rsidRPr="00D4113C">
        <w:t>postpubertal</w:t>
      </w:r>
      <w:proofErr w:type="spellEnd"/>
      <w:r w:rsidRPr="00D4113C">
        <w:t xml:space="preserve"> woman and if the inversion has not been corrected by correct use of a non-invasive suction device.</w:t>
      </w:r>
    </w:p>
    <w:p w14:paraId="70933272" w14:textId="1BC989AB" w:rsidR="00A136D5" w:rsidRPr="00D4113C" w:rsidRDefault="00A136D5" w:rsidP="00A136D5">
      <w:r>
        <w:t xml:space="preserve">From a patient and public information perspective, </w:t>
      </w:r>
      <w:r w:rsidRPr="00D4113C">
        <w:t xml:space="preserve">NHS </w:t>
      </w:r>
      <w:r>
        <w:t>i</w:t>
      </w:r>
      <w:r w:rsidRPr="00D4113C">
        <w:t>nform</w:t>
      </w:r>
      <w:r>
        <w:t xml:space="preserve"> (2023)</w:t>
      </w:r>
      <w:r w:rsidRPr="00D4113C">
        <w:t xml:space="preserve"> offers reassurance and states surgery is not </w:t>
      </w:r>
      <w:r>
        <w:t>the preferred</w:t>
      </w:r>
      <w:r w:rsidRPr="00D4113C">
        <w:t xml:space="preserve"> option as nipple inversion may often recur</w:t>
      </w:r>
      <w:r>
        <w:t>.</w:t>
      </w:r>
      <w:r w:rsidR="003051B9">
        <w:fldChar w:fldCharType="begin"/>
      </w:r>
      <w:r w:rsidR="003051B9">
        <w:instrText xml:space="preserve"> ADDIN EN.CITE &lt;EndNote&gt;&lt;Cite&gt;&lt;Author&gt;NHS Inform&lt;/Author&gt;&lt;Year&gt;2023&lt;/Year&gt;&lt;RecNum&gt;78&lt;/RecNum&gt;&lt;DisplayText&gt;&lt;style face="superscript"&gt;3&lt;/style&gt;&lt;/DisplayText&gt;&lt;record&gt;&lt;rec-number&gt;78&lt;/rec-number&gt;&lt;foreign-keys&gt;&lt;key app="EN" db-id="r20ee2a5g2xetiezxwnvvvv8fzrvxestvs95" timestamp="1746699250"&gt;78&lt;/key&gt;&lt;/foreign-keys&gt;&lt;ref-type name="Web Page"&gt;12&lt;/ref-type&gt;&lt;contributors&gt;&lt;authors&gt;&lt;author&gt;NHS Inform, &lt;/author&gt;&lt;/authors&gt;&lt;/contributors&gt;&lt;titles&gt;&lt;title&gt;Nipple inversion (inside out nipple)&lt;/title&gt;&lt;/titles&gt;&lt;dates&gt;&lt;year&gt;2023&lt;/year&gt;&lt;/dates&gt;&lt;urls&gt;&lt;related-urls&gt;&lt;url&gt;https://www.nhsinform.scot/illnesses-and-conditions/breast-symptoms/nipple-inversion-inside-out-nipple/&lt;/url&gt;&lt;/related-urls&gt;&lt;/urls&gt;&lt;custom2&gt;2025 May 08&lt;/custom2&gt;&lt;/record&gt;&lt;/Cite&gt;&lt;/EndNote&gt;</w:instrText>
      </w:r>
      <w:r w:rsidR="003051B9">
        <w:fldChar w:fldCharType="separate"/>
      </w:r>
      <w:r w:rsidR="003051B9" w:rsidRPr="003051B9">
        <w:rPr>
          <w:noProof/>
          <w:vertAlign w:val="superscript"/>
        </w:rPr>
        <w:t>3</w:t>
      </w:r>
      <w:r w:rsidR="003051B9">
        <w:fldChar w:fldCharType="end"/>
      </w:r>
      <w:r>
        <w:t xml:space="preserve"> I</w:t>
      </w:r>
      <w:r w:rsidRPr="00D4113C">
        <w:t>t also says breastfeeding is still possible with this condition.</w:t>
      </w:r>
    </w:p>
    <w:p w14:paraId="5A0341DD" w14:textId="68329E1D" w:rsidR="00A136D5" w:rsidRPr="00D4113C" w:rsidRDefault="00A136D5" w:rsidP="00A136D5">
      <w:r w:rsidRPr="00D4113C">
        <w:t>A Dyna</w:t>
      </w:r>
      <w:r>
        <w:t>M</w:t>
      </w:r>
      <w:r w:rsidRPr="00D4113C">
        <w:t>ed evidence overview updated in 2023 highlight</w:t>
      </w:r>
      <w:r>
        <w:t>s</w:t>
      </w:r>
      <w:r w:rsidRPr="00D4113C">
        <w:t xml:space="preserve"> that the optimal management of benign causes of nipple inversion has not been determined.</w:t>
      </w:r>
      <w:r w:rsidR="00F631E5">
        <w:fldChar w:fldCharType="begin"/>
      </w:r>
      <w:r w:rsidR="00F631E5">
        <w:instrText xml:space="preserve"> ADDIN EN.CITE &lt;EndNote&gt;&lt;Cite&gt;&lt;Author&gt;DynaMed&lt;/Author&gt;&lt;Year&gt;2023&lt;/Year&gt;&lt;RecNum&gt;79&lt;/RecNum&gt;&lt;DisplayText&gt;&lt;style face="superscript"&gt;4&lt;/style&gt;&lt;/DisplayText&gt;&lt;record&gt;&lt;rec-number&gt;79&lt;/rec-number&gt;&lt;foreign-keys&gt;&lt;key app="EN" db-id="r20ee2a5g2xetiezxwnvvvv8fzrvxestvs95" timestamp="1746699427"&gt;79&lt;/key&gt;&lt;/foreign-keys&gt;&lt;ref-type name="Web Page"&gt;12&lt;/ref-type&gt;&lt;contributors&gt;&lt;authors&gt;&lt;author&gt;DynaMed, &lt;/author&gt;&lt;/authors&gt;&lt;/contributors&gt;&lt;titles&gt;&lt;title&gt;Nipple Inversion&lt;/title&gt;&lt;/titles&gt;&lt;dates&gt;&lt;year&gt;2023&lt;/year&gt;&lt;/dates&gt;&lt;urls&gt;&lt;related-urls&gt;&lt;url&gt;https://www.dynamed.com/condition/nipple-inversion&lt;/url&gt;&lt;/related-urls&gt;&lt;/urls&gt;&lt;custom2&gt;2025 May 08&lt;/custom2&gt;&lt;/record&gt;&lt;/Cite&gt;&lt;/EndNote&gt;</w:instrText>
      </w:r>
      <w:r w:rsidR="00F631E5">
        <w:fldChar w:fldCharType="separate"/>
      </w:r>
      <w:r w:rsidR="00F631E5" w:rsidRPr="00F631E5">
        <w:rPr>
          <w:noProof/>
          <w:vertAlign w:val="superscript"/>
        </w:rPr>
        <w:t>4</w:t>
      </w:r>
      <w:r w:rsidR="00F631E5">
        <w:fldChar w:fldCharType="end"/>
      </w:r>
      <w:r w:rsidRPr="00D4113C">
        <w:t xml:space="preserve"> It </w:t>
      </w:r>
      <w:r w:rsidR="00406066">
        <w:t>recommends</w:t>
      </w:r>
      <w:r w:rsidRPr="00D4113C">
        <w:t xml:space="preserve"> </w:t>
      </w:r>
      <w:r w:rsidR="003B097D">
        <w:t>the following</w:t>
      </w:r>
      <w:r w:rsidR="001638A8">
        <w:t>:</w:t>
      </w:r>
    </w:p>
    <w:p w14:paraId="4A029E44" w14:textId="696710B8" w:rsidR="00A136D5" w:rsidRPr="00D4113C" w:rsidRDefault="001638A8" w:rsidP="00A136D5">
      <w:pPr>
        <w:numPr>
          <w:ilvl w:val="0"/>
          <w:numId w:val="32"/>
        </w:numPr>
        <w:rPr>
          <w:color w:val="000000" w:themeColor="text1"/>
        </w:rPr>
      </w:pPr>
      <w:r>
        <w:rPr>
          <w:color w:val="000000" w:themeColor="text1"/>
        </w:rPr>
        <w:t>i</w:t>
      </w:r>
      <w:r w:rsidRPr="00D4113C">
        <w:rPr>
          <w:color w:val="000000" w:themeColor="text1"/>
        </w:rPr>
        <w:t xml:space="preserve">n </w:t>
      </w:r>
      <w:r>
        <w:rPr>
          <w:color w:val="000000" w:themeColor="text1"/>
        </w:rPr>
        <w:t>people</w:t>
      </w:r>
      <w:r w:rsidRPr="00D4113C">
        <w:rPr>
          <w:color w:val="000000" w:themeColor="text1"/>
        </w:rPr>
        <w:t xml:space="preserve"> with </w:t>
      </w:r>
      <w:hyperlink r:id="rId17" w:anchor="GUID-F7AA9E7B-743E-42A6-A76C-74B00D6ED136" w:history="1">
        <w:r w:rsidRPr="00D4113C">
          <w:rPr>
            <w:rStyle w:val="Hyperlink"/>
            <w:color w:val="000000" w:themeColor="text1"/>
            <w:u w:val="none"/>
          </w:rPr>
          <w:t xml:space="preserve">grade </w:t>
        </w:r>
        <w:r>
          <w:rPr>
            <w:rStyle w:val="Hyperlink"/>
            <w:color w:val="000000" w:themeColor="text1"/>
            <w:u w:val="none"/>
          </w:rPr>
          <w:t xml:space="preserve">one or two </w:t>
        </w:r>
      </w:hyperlink>
      <w:r w:rsidRPr="00D4113C">
        <w:rPr>
          <w:color w:val="000000" w:themeColor="text1"/>
        </w:rPr>
        <w:t>benign nipple inversion, </w:t>
      </w:r>
      <w:hyperlink r:id="rId18" w:anchor="TOPIC_CZ2_MP5_RKB" w:history="1">
        <w:r w:rsidRPr="00D4113C">
          <w:rPr>
            <w:rStyle w:val="Hyperlink"/>
            <w:color w:val="000000" w:themeColor="text1"/>
            <w:u w:val="none"/>
          </w:rPr>
          <w:t>nonoperative management</w:t>
        </w:r>
      </w:hyperlink>
      <w:r w:rsidRPr="00D4113C">
        <w:rPr>
          <w:color w:val="000000" w:themeColor="text1"/>
        </w:rPr>
        <w:t> can be used as first-line treatment to evert the nipple</w:t>
      </w:r>
    </w:p>
    <w:p w14:paraId="617E6E84" w14:textId="2A1012E8" w:rsidR="00A136D5" w:rsidRPr="00D4113C" w:rsidRDefault="001638A8" w:rsidP="00A136D5">
      <w:pPr>
        <w:numPr>
          <w:ilvl w:val="0"/>
          <w:numId w:val="32"/>
        </w:numPr>
        <w:rPr>
          <w:color w:val="000000" w:themeColor="text1"/>
        </w:rPr>
      </w:pPr>
      <w:hyperlink r:id="rId19" w:anchor="TOPIC_CM2_FQ5_RKB" w:history="1">
        <w:r>
          <w:rPr>
            <w:rStyle w:val="Hyperlink"/>
            <w:color w:val="000000" w:themeColor="text1"/>
            <w:u w:val="none"/>
          </w:rPr>
          <w:t>l</w:t>
        </w:r>
        <w:r w:rsidRPr="00D4113C">
          <w:rPr>
            <w:rStyle w:val="Hyperlink"/>
            <w:color w:val="000000" w:themeColor="text1"/>
            <w:u w:val="none"/>
          </w:rPr>
          <w:t>actiferous duct-preserving procedures</w:t>
        </w:r>
      </w:hyperlink>
      <w:r w:rsidRPr="00D4113C">
        <w:rPr>
          <w:color w:val="000000" w:themeColor="text1"/>
        </w:rPr>
        <w:t> can be considered in patients with benign nipple inversion of any severity who are refractory to nonoperative management, options include minimally invasive </w:t>
      </w:r>
      <w:hyperlink r:id="rId20" w:anchor="TOPIC_MDZ_2Q5_RKB" w:history="1">
        <w:r w:rsidRPr="00D4113C">
          <w:rPr>
            <w:rStyle w:val="Hyperlink"/>
            <w:color w:val="000000" w:themeColor="text1"/>
            <w:u w:val="none"/>
          </w:rPr>
          <w:t>nipple retractors</w:t>
        </w:r>
      </w:hyperlink>
      <w:r w:rsidRPr="00D4113C">
        <w:rPr>
          <w:color w:val="000000" w:themeColor="text1"/>
        </w:rPr>
        <w:t xml:space="preserve"> and </w:t>
      </w:r>
      <w:hyperlink r:id="rId21" w:anchor="TOPIC_CM2_FQ5_RKB" w:history="1">
        <w:r w:rsidRPr="00D4113C">
          <w:rPr>
            <w:rStyle w:val="Hyperlink"/>
            <w:color w:val="000000" w:themeColor="text1"/>
            <w:u w:val="none"/>
          </w:rPr>
          <w:t>surgical</w:t>
        </w:r>
      </w:hyperlink>
      <w:r w:rsidRPr="00D4113C">
        <w:rPr>
          <w:color w:val="000000" w:themeColor="text1"/>
        </w:rPr>
        <w:t> release of fibrous tissue beneath the nipple</w:t>
      </w:r>
    </w:p>
    <w:p w14:paraId="4A62B9A9" w14:textId="7F49012F" w:rsidR="00A136D5" w:rsidRPr="00D4113C" w:rsidRDefault="001638A8" w:rsidP="00A136D5">
      <w:pPr>
        <w:numPr>
          <w:ilvl w:val="0"/>
          <w:numId w:val="32"/>
        </w:numPr>
        <w:rPr>
          <w:color w:val="000000" w:themeColor="text1"/>
        </w:rPr>
      </w:pPr>
      <w:hyperlink r:id="rId22" w:anchor="TOPIC_V4W_PP5_RKB" w:history="1">
        <w:r>
          <w:rPr>
            <w:rStyle w:val="Hyperlink"/>
            <w:color w:val="000000" w:themeColor="text1"/>
            <w:u w:val="none"/>
          </w:rPr>
          <w:t>l</w:t>
        </w:r>
        <w:r w:rsidRPr="00D4113C">
          <w:rPr>
            <w:rStyle w:val="Hyperlink"/>
            <w:color w:val="000000" w:themeColor="text1"/>
            <w:u w:val="none"/>
          </w:rPr>
          <w:t>actiferous duct-damaging surgery</w:t>
        </w:r>
      </w:hyperlink>
      <w:r w:rsidR="00A136D5" w:rsidRPr="00D4113C">
        <w:rPr>
          <w:color w:val="000000" w:themeColor="text1"/>
        </w:rPr>
        <w:t xml:space="preserve"> may be an option in severe cases or in women who are not of childbearing age or do not plan on breastfeeding</w:t>
      </w:r>
      <w:r w:rsidR="00A136D5">
        <w:rPr>
          <w:color w:val="000000" w:themeColor="text1"/>
        </w:rPr>
        <w:t>.</w:t>
      </w:r>
    </w:p>
    <w:p w14:paraId="48795DF6" w14:textId="64818059" w:rsidR="00A136D5" w:rsidRDefault="00A136D5" w:rsidP="00A136D5">
      <w:pPr>
        <w:rPr>
          <w:color w:val="222222"/>
        </w:rPr>
      </w:pPr>
      <w:r w:rsidRPr="00D4113C">
        <w:t>Olivas-Menayo and Berniz (202</w:t>
      </w:r>
      <w:r>
        <w:t>1</w:t>
      </w:r>
      <w:r w:rsidRPr="00D4113C">
        <w:t>)</w:t>
      </w:r>
      <w:r w:rsidRPr="00D4113C">
        <w:rPr>
          <w:color w:val="222222"/>
        </w:rPr>
        <w:t xml:space="preserve"> </w:t>
      </w:r>
      <w:r>
        <w:rPr>
          <w:color w:val="222222"/>
        </w:rPr>
        <w:t xml:space="preserve">published </w:t>
      </w:r>
      <w:r w:rsidRPr="00D4113C">
        <w:rPr>
          <w:color w:val="222222"/>
        </w:rPr>
        <w:t xml:space="preserve">an algorithm for </w:t>
      </w:r>
      <w:r w:rsidR="00403D66">
        <w:rPr>
          <w:color w:val="222222"/>
        </w:rPr>
        <w:t xml:space="preserve">the </w:t>
      </w:r>
      <w:r w:rsidRPr="00D4113C">
        <w:rPr>
          <w:color w:val="222222"/>
        </w:rPr>
        <w:t>choice of treatment based on a bibliographic review on this pathology</w:t>
      </w:r>
      <w:r>
        <w:rPr>
          <w:color w:val="222222"/>
        </w:rPr>
        <w:t>.</w:t>
      </w:r>
      <w:r w:rsidR="00A72EDE">
        <w:rPr>
          <w:color w:val="222222"/>
        </w:rPr>
        <w:fldChar w:fldCharType="begin"/>
      </w:r>
      <w:r w:rsidR="00A72EDE">
        <w:rPr>
          <w:color w:val="222222"/>
        </w:rPr>
        <w:instrText xml:space="preserve"> ADDIN EN.CITE &lt;EndNote&gt;&lt;Cite&gt;&lt;Author&gt;Olivas-Menayo&lt;/Author&gt;&lt;Year&gt;2021&lt;/Year&gt;&lt;RecNum&gt;11&lt;/RecNum&gt;&lt;DisplayText&gt;&lt;style face="superscript"&gt;5&lt;/style&gt;&lt;/DisplayText&gt;&lt;record&gt;&lt;rec-number&gt;11&lt;/rec-number&gt;&lt;foreign-keys&gt;&lt;key app="EN" db-id="r20ee2a5g2xetiezxwnvvvv8fzrvxestvs95" timestamp="1736953494"&gt;11&lt;/key&gt;&lt;/foreign-keys&gt;&lt;ref-type name="Journal Article"&gt;17&lt;/ref-type&gt;&lt;contributors&gt;&lt;authors&gt;&lt;author&gt;Olivas-Menayo, J.&lt;/author&gt;&lt;author&gt;Berniz, C.&lt;/author&gt;&lt;/authors&gt;&lt;/contributors&gt;&lt;auth-address&gt;Olivas-Menayo, Jesus. FEMM Cirugia Y Medicina Estetica, Calle Velazquez 22, 1, 28001, Madrid, Spain.&amp;#xD;Berniz, Carlos. Department of Plastic and Reconstructive Surgery, Clinica Universidad de Navarra, Av. Pio XII 36, 31008, Pamplona, Spain. cberniz@unav.es.&lt;/auth-address&gt;&lt;titles&gt;&lt;title&gt;Inverted Nipple Correction Techniques: An Algorithm Based on Scientific Evidence, Patients&amp;apos; Expectations and Potential Complications&lt;/title&gt;&lt;secondary-title&gt;Aesthetic Plastic Surgery&lt;/secondary-title&gt;&lt;/titles&gt;&lt;periodical&gt;&lt;full-title&gt;Aesthetic Plastic Surgery&lt;/full-title&gt;&lt;/periodical&gt;&lt;pages&gt;472-480&lt;/pages&gt;&lt;volume&gt;45&lt;/volume&gt;&lt;number&gt;2&lt;/number&gt;&lt;dates&gt;&lt;year&gt;2021&lt;/year&gt;&lt;/dates&gt;&lt;accession-num&gt;32754835&lt;/accession-num&gt;&lt;urls&gt;&lt;related-urls&gt;&lt;url&gt;https://ovidsp.ovid.com/ovidweb.cgi?T=JS&amp;amp;CSC=Y&amp;amp;NEWS=N&amp;amp;PAGE=fulltext&amp;amp;D=med19&amp;amp;DO=10.1007%2fs00266-020-01909-6&lt;/url&gt;&lt;url&gt;https://libkey.io/libraries/3071/openurl?genre=article&amp;amp;aulast=Olivas-Menayo&amp;amp;issn=0364-216X&amp;amp;title=Aesthetic+Plastic+Surgery&amp;amp;atitle=Inverted+Nipple+Correction+Techniques%3A+An+Algorithm+Based+on+Scientific+Evidence%2C+Patients%27+Expectations+and+Potential+Complications.&amp;amp;volume=45&amp;amp;issue=2&amp;amp;spage=472&amp;amp;epage=480&amp;amp;date=2021&amp;amp;doi=10.1007%2Fs00266-020-01909-6&amp;amp;pmid=32754835&amp;amp;sid=OVID:medline&lt;/url&gt;&lt;/related-urls&gt;&lt;/urls&gt;&lt;remote-database-name&gt;MEDLINE&lt;/remote-database-name&gt;&lt;remote-database-provider&gt;Ovid Technologies&lt;/remote-database-provider&gt;&lt;/record&gt;&lt;/Cite&gt;&lt;/EndNote&gt;</w:instrText>
      </w:r>
      <w:r w:rsidR="00A72EDE">
        <w:rPr>
          <w:color w:val="222222"/>
        </w:rPr>
        <w:fldChar w:fldCharType="separate"/>
      </w:r>
      <w:r w:rsidR="00A72EDE" w:rsidRPr="00A72EDE">
        <w:rPr>
          <w:noProof/>
          <w:color w:val="222222"/>
          <w:vertAlign w:val="superscript"/>
        </w:rPr>
        <w:t>5</w:t>
      </w:r>
      <w:r w:rsidR="00A72EDE">
        <w:rPr>
          <w:color w:val="222222"/>
        </w:rPr>
        <w:fldChar w:fldCharType="end"/>
      </w:r>
      <w:r>
        <w:rPr>
          <w:color w:val="222222"/>
        </w:rPr>
        <w:t xml:space="preserve"> The primary decision point is whether the woman wishes to breastfeed. Depending on the response to this, </w:t>
      </w:r>
      <w:r w:rsidR="00403D66">
        <w:rPr>
          <w:color w:val="222222"/>
        </w:rPr>
        <w:t xml:space="preserve">the </w:t>
      </w:r>
      <w:r>
        <w:rPr>
          <w:color w:val="222222"/>
        </w:rPr>
        <w:t xml:space="preserve">severity of the inversion is graded. Improvement in lactation for women who wish to breastfeed is assessed, followed by conservative treatment for those in whom lactation improves, and </w:t>
      </w:r>
      <w:r w:rsidR="002D447E">
        <w:rPr>
          <w:color w:val="222222"/>
        </w:rPr>
        <w:t>preservation</w:t>
      </w:r>
      <w:r>
        <w:rPr>
          <w:color w:val="222222"/>
        </w:rPr>
        <w:t xml:space="preserve"> techniques for women who do not experience improvement in lactation but still wish to breastfeed. For women who do not wish to breastfeed, </w:t>
      </w:r>
      <w:r w:rsidR="00403D66">
        <w:rPr>
          <w:color w:val="222222"/>
        </w:rPr>
        <w:t xml:space="preserve">the </w:t>
      </w:r>
      <w:r>
        <w:rPr>
          <w:color w:val="222222"/>
        </w:rPr>
        <w:t xml:space="preserve">severity of the inversion is graded. Conservative treatment is the choice for grade </w:t>
      </w:r>
      <w:r w:rsidR="00371E7A">
        <w:rPr>
          <w:color w:val="222222"/>
        </w:rPr>
        <w:t xml:space="preserve">one </w:t>
      </w:r>
      <w:r>
        <w:rPr>
          <w:color w:val="222222"/>
        </w:rPr>
        <w:t xml:space="preserve">inversion, with no </w:t>
      </w:r>
      <w:r w:rsidR="002D447E">
        <w:rPr>
          <w:color w:val="222222"/>
        </w:rPr>
        <w:t>preservation</w:t>
      </w:r>
      <w:r>
        <w:rPr>
          <w:color w:val="222222"/>
        </w:rPr>
        <w:t xml:space="preserve"> techniques for grade </w:t>
      </w:r>
      <w:r w:rsidR="00371E7A">
        <w:rPr>
          <w:color w:val="222222"/>
        </w:rPr>
        <w:t xml:space="preserve">two </w:t>
      </w:r>
      <w:r>
        <w:rPr>
          <w:color w:val="222222"/>
        </w:rPr>
        <w:t xml:space="preserve">and grade </w:t>
      </w:r>
      <w:r w:rsidR="00371E7A">
        <w:rPr>
          <w:color w:val="222222"/>
        </w:rPr>
        <w:t xml:space="preserve">three </w:t>
      </w:r>
      <w:r>
        <w:rPr>
          <w:color w:val="222222"/>
        </w:rPr>
        <w:t xml:space="preserve">inversions or women with recurrence after grade </w:t>
      </w:r>
      <w:r w:rsidR="00371E7A">
        <w:rPr>
          <w:color w:val="222222"/>
        </w:rPr>
        <w:t xml:space="preserve">one </w:t>
      </w:r>
      <w:r>
        <w:rPr>
          <w:color w:val="222222"/>
        </w:rPr>
        <w:t>inversion and conservative treatment.</w:t>
      </w:r>
    </w:p>
    <w:p w14:paraId="7E44DB2C" w14:textId="15BA207D" w:rsidR="005C13E1" w:rsidRDefault="005C13E1" w:rsidP="00EB620C">
      <w:pPr>
        <w:pStyle w:val="Heading1"/>
      </w:pPr>
      <w:bookmarkStart w:id="6" w:name="_Toc197621261"/>
      <w:r w:rsidRPr="001636EF">
        <w:t>Benefits</w:t>
      </w:r>
      <w:bookmarkEnd w:id="6"/>
    </w:p>
    <w:p w14:paraId="58C41A68" w14:textId="7D0FF16B" w:rsidR="008226F2" w:rsidRPr="00D4113C" w:rsidRDefault="008226F2" w:rsidP="008226F2">
      <w:pPr>
        <w:rPr>
          <w:color w:val="267494"/>
          <w:u w:val="single"/>
        </w:rPr>
      </w:pPr>
      <w:r>
        <w:t>The 2023 D</w:t>
      </w:r>
      <w:r w:rsidRPr="00D4113C">
        <w:t>yna</w:t>
      </w:r>
      <w:r>
        <w:t>M</w:t>
      </w:r>
      <w:r w:rsidRPr="00D4113C">
        <w:t>ed</w:t>
      </w:r>
      <w:r>
        <w:t xml:space="preserve"> evidence overview</w:t>
      </w:r>
      <w:r w:rsidRPr="00D4113C">
        <w:t xml:space="preserve"> highlights a randomised controlled trial indicating that </w:t>
      </w:r>
      <w:r>
        <w:t xml:space="preserve">a </w:t>
      </w:r>
      <w:r w:rsidRPr="00D4113C">
        <w:t xml:space="preserve">nipple retractor may increase breastfeeding success and reduce </w:t>
      </w:r>
      <w:r w:rsidR="00403D66">
        <w:t xml:space="preserve">the </w:t>
      </w:r>
      <w:r w:rsidRPr="00D4113C">
        <w:t xml:space="preserve">risk of chapped </w:t>
      </w:r>
      <w:r w:rsidRPr="00D4113C">
        <w:lastRenderedPageBreak/>
        <w:t xml:space="preserve">nipples and mastitis compared to manual traction exercises in women with grade </w:t>
      </w:r>
      <w:r w:rsidR="00504F02">
        <w:t xml:space="preserve">one </w:t>
      </w:r>
      <w:r>
        <w:t xml:space="preserve">or </w:t>
      </w:r>
      <w:r w:rsidR="00504F02">
        <w:t>two</w:t>
      </w:r>
      <w:r w:rsidR="00504F02" w:rsidRPr="00D4113C">
        <w:t xml:space="preserve"> </w:t>
      </w:r>
      <w:r w:rsidRPr="00D4113C">
        <w:t>nipple inversion.</w:t>
      </w:r>
      <w:r w:rsidRPr="00D4113C">
        <w:rPr>
          <w:vertAlign w:val="superscript"/>
        </w:rPr>
        <w:t>4</w:t>
      </w:r>
    </w:p>
    <w:p w14:paraId="7635E6F0" w14:textId="64102377" w:rsidR="008226F2" w:rsidRPr="00D4113C" w:rsidRDefault="008226F2" w:rsidP="008226F2">
      <w:pPr>
        <w:rPr>
          <w:color w:val="3D3F42"/>
        </w:rPr>
      </w:pPr>
      <w:r w:rsidRPr="00D4113C">
        <w:t>Dyna</w:t>
      </w:r>
      <w:r>
        <w:t>M</w:t>
      </w:r>
      <w:r w:rsidRPr="00D4113C">
        <w:t>ed also highlights a case series report indicating that lactiferous duct-preserving surgery with an inferior dermal nipple-areolar interposition flap resulted in maintenance of postoperative nipple projection in 75.4</w:t>
      </w:r>
      <w:r w:rsidR="0057227C">
        <w:t> %</w:t>
      </w:r>
      <w:r w:rsidRPr="00D4113C">
        <w:t xml:space="preserve"> of 60 patients with nipple inversion at </w:t>
      </w:r>
      <w:r>
        <w:t>two</w:t>
      </w:r>
      <w:r w:rsidRPr="00D4113C">
        <w:t>-year follow-up</w:t>
      </w:r>
      <w:r w:rsidRPr="00D4113C">
        <w:rPr>
          <w:color w:val="3D3F42"/>
        </w:rPr>
        <w:t>.</w:t>
      </w:r>
      <w:r w:rsidRPr="00D4113C">
        <w:rPr>
          <w:vertAlign w:val="superscript"/>
        </w:rPr>
        <w:t>4</w:t>
      </w:r>
    </w:p>
    <w:p w14:paraId="2EA746FD" w14:textId="14502422" w:rsidR="00CC61AD" w:rsidRDefault="00C55E99" w:rsidP="00EB620C">
      <w:pPr>
        <w:pStyle w:val="Heading1"/>
      </w:pPr>
      <w:bookmarkStart w:id="7" w:name="_Toc197621262"/>
      <w:r w:rsidRPr="001636EF">
        <w:t>Risks</w:t>
      </w:r>
      <w:r w:rsidR="00CC61AD" w:rsidRPr="001636EF">
        <w:t xml:space="preserve"> and </w:t>
      </w:r>
      <w:r w:rsidR="00A94953" w:rsidRPr="001636EF">
        <w:t>c</w:t>
      </w:r>
      <w:r w:rsidR="00CC61AD" w:rsidRPr="001636EF">
        <w:t>ontraindications</w:t>
      </w:r>
      <w:bookmarkEnd w:id="7"/>
    </w:p>
    <w:p w14:paraId="7CEDDBE5" w14:textId="77777777" w:rsidR="008C15C4" w:rsidRPr="00D4113C" w:rsidRDefault="008C15C4" w:rsidP="008C15C4">
      <w:r w:rsidRPr="00D4113C">
        <w:t>Dyna</w:t>
      </w:r>
      <w:r>
        <w:t>M</w:t>
      </w:r>
      <w:r w:rsidRPr="00D4113C">
        <w:t>ed</w:t>
      </w:r>
      <w:r>
        <w:t xml:space="preserve"> </w:t>
      </w:r>
      <w:r w:rsidRPr="00D4113C">
        <w:t>notes possible risks associated with lactiferous duct-preserving surgery</w:t>
      </w:r>
      <w:r w:rsidRPr="00D4113C">
        <w:rPr>
          <w:b/>
          <w:bCs/>
        </w:rPr>
        <w:t xml:space="preserve"> </w:t>
      </w:r>
      <w:r w:rsidRPr="00D4113C">
        <w:t>as:</w:t>
      </w:r>
    </w:p>
    <w:p w14:paraId="4C19D53B" w14:textId="31F942D4" w:rsidR="008C15C4" w:rsidRPr="00D4113C" w:rsidRDefault="008C15C4" w:rsidP="008C15C4">
      <w:pPr>
        <w:numPr>
          <w:ilvl w:val="0"/>
          <w:numId w:val="32"/>
        </w:numPr>
        <w:spacing w:after="0"/>
        <w:rPr>
          <w:color w:val="000000" w:themeColor="text1"/>
        </w:rPr>
      </w:pPr>
      <w:r w:rsidRPr="00D4113C">
        <w:rPr>
          <w:color w:val="000000" w:themeColor="text1"/>
        </w:rPr>
        <w:t>nipple necrosis</w:t>
      </w:r>
    </w:p>
    <w:p w14:paraId="161607C9" w14:textId="42858CA4" w:rsidR="008C15C4" w:rsidRPr="00D4113C" w:rsidRDefault="008C15C4" w:rsidP="008C15C4">
      <w:pPr>
        <w:numPr>
          <w:ilvl w:val="0"/>
          <w:numId w:val="32"/>
        </w:numPr>
        <w:spacing w:after="0"/>
        <w:rPr>
          <w:color w:val="000000" w:themeColor="text1"/>
        </w:rPr>
      </w:pPr>
      <w:r w:rsidRPr="00D4113C">
        <w:rPr>
          <w:color w:val="000000" w:themeColor="text1"/>
        </w:rPr>
        <w:t>permanent numbness</w:t>
      </w:r>
    </w:p>
    <w:p w14:paraId="66356B35" w14:textId="18715050" w:rsidR="008C15C4" w:rsidRPr="00D4113C" w:rsidRDefault="008C15C4" w:rsidP="008C15C4">
      <w:pPr>
        <w:numPr>
          <w:ilvl w:val="0"/>
          <w:numId w:val="32"/>
        </w:numPr>
        <w:spacing w:after="0"/>
        <w:rPr>
          <w:color w:val="000000" w:themeColor="text1"/>
        </w:rPr>
      </w:pPr>
      <w:r w:rsidRPr="00D4113C">
        <w:rPr>
          <w:color w:val="000000" w:themeColor="text1"/>
        </w:rPr>
        <w:t>h</w:t>
      </w:r>
      <w:r>
        <w:rPr>
          <w:color w:val="000000" w:themeColor="text1"/>
        </w:rPr>
        <w:t>a</w:t>
      </w:r>
      <w:r w:rsidRPr="00D4113C">
        <w:rPr>
          <w:color w:val="000000" w:themeColor="text1"/>
        </w:rPr>
        <w:t>ematoma</w:t>
      </w:r>
    </w:p>
    <w:p w14:paraId="2A5EAB25" w14:textId="5D5323C3" w:rsidR="008C15C4" w:rsidRPr="00D4113C" w:rsidRDefault="008C15C4" w:rsidP="008C15C4">
      <w:pPr>
        <w:numPr>
          <w:ilvl w:val="0"/>
          <w:numId w:val="32"/>
        </w:numPr>
        <w:spacing w:after="0"/>
        <w:rPr>
          <w:color w:val="000000" w:themeColor="text1"/>
        </w:rPr>
      </w:pPr>
      <w:r w:rsidRPr="00D4113C">
        <w:rPr>
          <w:color w:val="000000" w:themeColor="text1"/>
        </w:rPr>
        <w:t>infection</w:t>
      </w:r>
    </w:p>
    <w:p w14:paraId="0CD86A95" w14:textId="77777777" w:rsidR="008C15C4" w:rsidRDefault="008C15C4" w:rsidP="008C15C4">
      <w:pPr>
        <w:numPr>
          <w:ilvl w:val="0"/>
          <w:numId w:val="32"/>
        </w:numPr>
        <w:spacing w:after="0"/>
        <w:rPr>
          <w:color w:val="000000" w:themeColor="text1"/>
        </w:rPr>
      </w:pPr>
      <w:r w:rsidRPr="00D4113C">
        <w:rPr>
          <w:color w:val="000000" w:themeColor="text1"/>
        </w:rPr>
        <w:t>difficulty breastfeeding in some patients</w:t>
      </w:r>
      <w:r>
        <w:rPr>
          <w:color w:val="000000" w:themeColor="text1"/>
        </w:rPr>
        <w:t>.</w:t>
      </w:r>
      <w:r w:rsidRPr="00D4113C">
        <w:rPr>
          <w:vertAlign w:val="superscript"/>
        </w:rPr>
        <w:t>4</w:t>
      </w:r>
    </w:p>
    <w:p w14:paraId="657D9C2F" w14:textId="77777777" w:rsidR="008C15C4" w:rsidRPr="00D4113C" w:rsidRDefault="008C15C4" w:rsidP="008C15C4">
      <w:pPr>
        <w:spacing w:after="0"/>
        <w:ind w:left="720"/>
        <w:rPr>
          <w:color w:val="000000" w:themeColor="text1"/>
        </w:rPr>
      </w:pPr>
    </w:p>
    <w:p w14:paraId="1EDDB0E9" w14:textId="67AD9579" w:rsidR="008C15C4" w:rsidRPr="00D4113C" w:rsidRDefault="008C15C4" w:rsidP="008C15C4">
      <w:r>
        <w:t>Different case series studies reported in the DynaMed evidence overview indicate r</w:t>
      </w:r>
      <w:r w:rsidRPr="00D4113C">
        <w:t>ecurrence rates r</w:t>
      </w:r>
      <w:r>
        <w:t xml:space="preserve">anging from </w:t>
      </w:r>
      <w:r w:rsidRPr="00D4113C">
        <w:t>0</w:t>
      </w:r>
      <w:r w:rsidR="0057227C">
        <w:t> %</w:t>
      </w:r>
      <w:r w:rsidRPr="00D4113C">
        <w:t xml:space="preserve"> at 22.4 months </w:t>
      </w:r>
      <w:r w:rsidR="00403D66">
        <w:t>i</w:t>
      </w:r>
      <w:r>
        <w:t xml:space="preserve">n one study </w:t>
      </w:r>
      <w:r w:rsidRPr="00D4113C">
        <w:t>to 13</w:t>
      </w:r>
      <w:r w:rsidR="0057227C">
        <w:t> %</w:t>
      </w:r>
      <w:r w:rsidRPr="00D4113C">
        <w:t xml:space="preserve"> at 8 months</w:t>
      </w:r>
      <w:r>
        <w:t xml:space="preserve"> in another</w:t>
      </w:r>
      <w:r w:rsidRPr="00D4113C">
        <w:t>.</w:t>
      </w:r>
      <w:r w:rsidRPr="00D4113C">
        <w:rPr>
          <w:vertAlign w:val="superscript"/>
        </w:rPr>
        <w:t>4</w:t>
      </w:r>
    </w:p>
    <w:p w14:paraId="39D89B75" w14:textId="77777777" w:rsidR="008C15C4" w:rsidRPr="00D4113C" w:rsidRDefault="008C15C4" w:rsidP="008C15C4">
      <w:r w:rsidRPr="00D4113C">
        <w:t>For lactiferous duct-damaging surgery, Dyna</w:t>
      </w:r>
      <w:r>
        <w:t>M</w:t>
      </w:r>
      <w:r w:rsidRPr="00D4113C">
        <w:t>ed notes that risks include:</w:t>
      </w:r>
    </w:p>
    <w:p w14:paraId="45D0B5EA" w14:textId="4E22D3A5" w:rsidR="008C15C4" w:rsidRPr="00D4113C" w:rsidRDefault="008C15C4" w:rsidP="008C15C4">
      <w:pPr>
        <w:numPr>
          <w:ilvl w:val="0"/>
          <w:numId w:val="32"/>
        </w:numPr>
        <w:spacing w:after="0"/>
        <w:rPr>
          <w:color w:val="000000" w:themeColor="text1"/>
        </w:rPr>
      </w:pPr>
      <w:r w:rsidRPr="00D4113C">
        <w:rPr>
          <w:color w:val="000000" w:themeColor="text1"/>
        </w:rPr>
        <w:t>nipple necrosis</w:t>
      </w:r>
    </w:p>
    <w:p w14:paraId="72DFA6C0" w14:textId="291E3ED4" w:rsidR="008C15C4" w:rsidRPr="00D4113C" w:rsidRDefault="008C15C4" w:rsidP="008C15C4">
      <w:pPr>
        <w:numPr>
          <w:ilvl w:val="0"/>
          <w:numId w:val="32"/>
        </w:numPr>
        <w:spacing w:after="0"/>
        <w:rPr>
          <w:color w:val="000000" w:themeColor="text1"/>
        </w:rPr>
      </w:pPr>
      <w:r w:rsidRPr="00D4113C">
        <w:rPr>
          <w:color w:val="000000" w:themeColor="text1"/>
        </w:rPr>
        <w:t>traction pain</w:t>
      </w:r>
    </w:p>
    <w:p w14:paraId="090CFE4D" w14:textId="085D1559" w:rsidR="008C15C4" w:rsidRPr="00D4113C" w:rsidRDefault="008C15C4" w:rsidP="008C15C4">
      <w:pPr>
        <w:numPr>
          <w:ilvl w:val="0"/>
          <w:numId w:val="32"/>
        </w:numPr>
        <w:spacing w:after="0"/>
        <w:rPr>
          <w:color w:val="000000" w:themeColor="text1"/>
        </w:rPr>
      </w:pPr>
      <w:r w:rsidRPr="00D4113C">
        <w:rPr>
          <w:color w:val="000000" w:themeColor="text1"/>
        </w:rPr>
        <w:t>infection</w:t>
      </w:r>
    </w:p>
    <w:p w14:paraId="52848ED6" w14:textId="7376EE5C" w:rsidR="008C15C4" w:rsidRPr="00D4113C" w:rsidRDefault="008C15C4" w:rsidP="008C15C4">
      <w:pPr>
        <w:numPr>
          <w:ilvl w:val="0"/>
          <w:numId w:val="32"/>
        </w:numPr>
        <w:spacing w:after="0"/>
        <w:rPr>
          <w:color w:val="000000" w:themeColor="text1"/>
        </w:rPr>
      </w:pPr>
      <w:r w:rsidRPr="00D4113C">
        <w:rPr>
          <w:color w:val="000000" w:themeColor="text1"/>
        </w:rPr>
        <w:t>h</w:t>
      </w:r>
      <w:r>
        <w:rPr>
          <w:color w:val="000000" w:themeColor="text1"/>
        </w:rPr>
        <w:t>a</w:t>
      </w:r>
      <w:r w:rsidRPr="00D4113C">
        <w:rPr>
          <w:color w:val="000000" w:themeColor="text1"/>
        </w:rPr>
        <w:t>ematoma</w:t>
      </w:r>
    </w:p>
    <w:p w14:paraId="426890CB" w14:textId="77777777" w:rsidR="008C15C4" w:rsidRDefault="008C15C4" w:rsidP="008C15C4">
      <w:pPr>
        <w:numPr>
          <w:ilvl w:val="0"/>
          <w:numId w:val="32"/>
        </w:numPr>
        <w:spacing w:after="0"/>
        <w:rPr>
          <w:color w:val="000000" w:themeColor="text1"/>
        </w:rPr>
      </w:pPr>
      <w:r w:rsidRPr="00D4113C">
        <w:rPr>
          <w:color w:val="000000" w:themeColor="text1"/>
        </w:rPr>
        <w:t>permanent numbness</w:t>
      </w:r>
      <w:r>
        <w:rPr>
          <w:color w:val="000000" w:themeColor="text1"/>
        </w:rPr>
        <w:t>.</w:t>
      </w:r>
      <w:r w:rsidRPr="00D4113C">
        <w:rPr>
          <w:vertAlign w:val="superscript"/>
        </w:rPr>
        <w:t>4</w:t>
      </w:r>
    </w:p>
    <w:p w14:paraId="4087888C" w14:textId="77777777" w:rsidR="008C15C4" w:rsidRPr="00D4113C" w:rsidRDefault="008C15C4" w:rsidP="008C15C4">
      <w:pPr>
        <w:spacing w:after="0"/>
        <w:ind w:left="720"/>
        <w:rPr>
          <w:color w:val="000000" w:themeColor="text1"/>
        </w:rPr>
      </w:pPr>
    </w:p>
    <w:p w14:paraId="2A8E43AB" w14:textId="49E7F989" w:rsidR="008C15C4" w:rsidRPr="00D4113C" w:rsidRDefault="00403D66" w:rsidP="008C15C4">
      <w:r>
        <w:t>The r</w:t>
      </w:r>
      <w:r w:rsidRPr="00D4113C">
        <w:t xml:space="preserve">isk </w:t>
      </w:r>
      <w:r w:rsidR="008C15C4" w:rsidRPr="00D4113C">
        <w:t>of recurrence with this approach may vary according to the precise technique. Dyna</w:t>
      </w:r>
      <w:r w:rsidR="008C15C4">
        <w:t>M</w:t>
      </w:r>
      <w:r w:rsidR="008C15C4" w:rsidRPr="00D4113C">
        <w:t xml:space="preserve">ed references case series studies ranging from no recurrent nipple inversion after </w:t>
      </w:r>
      <w:r w:rsidR="008C15C4">
        <w:t>one</w:t>
      </w:r>
      <w:r w:rsidR="008C15C4" w:rsidRPr="00D4113C">
        <w:t xml:space="preserve"> year in 32 women with grade </w:t>
      </w:r>
      <w:r w:rsidR="008C15C4">
        <w:t>two or three</w:t>
      </w:r>
      <w:r w:rsidR="008C15C4" w:rsidRPr="00D4113C">
        <w:t xml:space="preserve"> nipple inversion</w:t>
      </w:r>
      <w:r w:rsidR="008C15C4">
        <w:t>,</w:t>
      </w:r>
      <w:r w:rsidR="008C15C4" w:rsidRPr="00D4113C">
        <w:t xml:space="preserve"> to maintenance of complete nipple projection (longest follow</w:t>
      </w:r>
      <w:r w:rsidR="00504F02">
        <w:t xml:space="preserve"> </w:t>
      </w:r>
      <w:r w:rsidR="008C15C4" w:rsidRPr="00D4113C">
        <w:t>up 16 years) in only 46.8</w:t>
      </w:r>
      <w:r w:rsidR="0057227C">
        <w:t> %</w:t>
      </w:r>
      <w:r w:rsidR="008C15C4" w:rsidRPr="00D4113C">
        <w:t xml:space="preserve"> of 32 nipples in 19 women with grade </w:t>
      </w:r>
      <w:r w:rsidR="008C15C4">
        <w:t>two or three</w:t>
      </w:r>
      <w:r w:rsidR="008C15C4" w:rsidRPr="00D4113C">
        <w:t xml:space="preserve"> nipple inversion.</w:t>
      </w:r>
    </w:p>
    <w:p w14:paraId="2EC6C4AC" w14:textId="5E0C939A" w:rsidR="008C15C4" w:rsidRPr="00D4113C" w:rsidRDefault="008C15C4" w:rsidP="008C15C4">
      <w:r w:rsidRPr="00D4113C">
        <w:t>Further</w:t>
      </w:r>
      <w:r w:rsidR="00403D66">
        <w:t>,</w:t>
      </w:r>
      <w:r w:rsidRPr="00D4113C">
        <w:t xml:space="preserve"> Dyna</w:t>
      </w:r>
      <w:r>
        <w:t>M</w:t>
      </w:r>
      <w:r w:rsidRPr="00D4113C">
        <w:t xml:space="preserve">ed </w:t>
      </w:r>
      <w:r w:rsidRPr="00052628">
        <w:t>notes</w:t>
      </w:r>
      <w:r>
        <w:t xml:space="preserve"> that </w:t>
      </w:r>
      <w:r w:rsidRPr="00D4113C">
        <w:t>complications from surgery for benign inverted nipples include:</w:t>
      </w:r>
    </w:p>
    <w:p w14:paraId="1A73D440" w14:textId="7608B1FF" w:rsidR="008C15C4" w:rsidRPr="00D4113C" w:rsidRDefault="008C15C4" w:rsidP="008C15C4">
      <w:pPr>
        <w:numPr>
          <w:ilvl w:val="0"/>
          <w:numId w:val="32"/>
        </w:numPr>
        <w:spacing w:after="0"/>
        <w:rPr>
          <w:color w:val="000000" w:themeColor="text1"/>
        </w:rPr>
      </w:pPr>
      <w:r w:rsidRPr="00D4113C">
        <w:rPr>
          <w:color w:val="000000" w:themeColor="text1"/>
        </w:rPr>
        <w:t>h</w:t>
      </w:r>
      <w:r>
        <w:rPr>
          <w:color w:val="000000" w:themeColor="text1"/>
        </w:rPr>
        <w:t>a</w:t>
      </w:r>
      <w:r w:rsidRPr="00D4113C">
        <w:rPr>
          <w:color w:val="000000" w:themeColor="text1"/>
        </w:rPr>
        <w:t>ematoma</w:t>
      </w:r>
    </w:p>
    <w:p w14:paraId="68A265F4" w14:textId="46A18C75" w:rsidR="008C15C4" w:rsidRPr="00D4113C" w:rsidRDefault="008C15C4" w:rsidP="008C15C4">
      <w:pPr>
        <w:numPr>
          <w:ilvl w:val="0"/>
          <w:numId w:val="32"/>
        </w:numPr>
        <w:spacing w:after="0"/>
        <w:rPr>
          <w:color w:val="000000" w:themeColor="text1"/>
        </w:rPr>
      </w:pPr>
      <w:r w:rsidRPr="00D4113C">
        <w:rPr>
          <w:color w:val="000000" w:themeColor="text1"/>
        </w:rPr>
        <w:t>infection</w:t>
      </w:r>
      <w:r>
        <w:rPr>
          <w:color w:val="000000" w:themeColor="text1"/>
        </w:rPr>
        <w:t xml:space="preserve">, </w:t>
      </w:r>
      <w:r w:rsidRPr="00D4113C">
        <w:rPr>
          <w:color w:val="000000" w:themeColor="text1"/>
        </w:rPr>
        <w:t>abscess</w:t>
      </w:r>
      <w:r>
        <w:rPr>
          <w:color w:val="000000" w:themeColor="text1"/>
        </w:rPr>
        <w:t xml:space="preserve"> or</w:t>
      </w:r>
      <w:r w:rsidRPr="00D4113C">
        <w:rPr>
          <w:color w:val="000000" w:themeColor="text1"/>
        </w:rPr>
        <w:t xml:space="preserve"> cyst formation</w:t>
      </w:r>
    </w:p>
    <w:p w14:paraId="392E1F27" w14:textId="3E96320E" w:rsidR="008C15C4" w:rsidRPr="00D4113C" w:rsidRDefault="008C15C4" w:rsidP="008C15C4">
      <w:pPr>
        <w:numPr>
          <w:ilvl w:val="0"/>
          <w:numId w:val="32"/>
        </w:numPr>
        <w:spacing w:after="0"/>
        <w:rPr>
          <w:color w:val="000000" w:themeColor="text1"/>
        </w:rPr>
      </w:pPr>
      <w:r w:rsidRPr="00D4113C">
        <w:rPr>
          <w:color w:val="000000" w:themeColor="text1"/>
        </w:rPr>
        <w:t>necrosis</w:t>
      </w:r>
    </w:p>
    <w:p w14:paraId="396DE905" w14:textId="230B1CDA" w:rsidR="008C15C4" w:rsidRPr="00D4113C" w:rsidRDefault="008C15C4" w:rsidP="008C15C4">
      <w:pPr>
        <w:numPr>
          <w:ilvl w:val="0"/>
          <w:numId w:val="32"/>
        </w:numPr>
        <w:spacing w:after="0"/>
        <w:rPr>
          <w:color w:val="000000" w:themeColor="text1"/>
        </w:rPr>
      </w:pPr>
      <w:r w:rsidRPr="00D4113C">
        <w:rPr>
          <w:color w:val="000000" w:themeColor="text1"/>
        </w:rPr>
        <w:t>recurrence of inversion</w:t>
      </w:r>
    </w:p>
    <w:p w14:paraId="48913417" w14:textId="7C5EA1E5" w:rsidR="008C15C4" w:rsidRPr="00D4113C" w:rsidRDefault="008C15C4" w:rsidP="008C15C4">
      <w:pPr>
        <w:numPr>
          <w:ilvl w:val="0"/>
          <w:numId w:val="32"/>
        </w:numPr>
        <w:spacing w:after="0"/>
        <w:rPr>
          <w:color w:val="000000" w:themeColor="text1"/>
        </w:rPr>
      </w:pPr>
      <w:r w:rsidRPr="00D4113C">
        <w:rPr>
          <w:color w:val="000000" w:themeColor="text1"/>
        </w:rPr>
        <w:t>dehiscence</w:t>
      </w:r>
    </w:p>
    <w:p w14:paraId="058836F1" w14:textId="74654674" w:rsidR="008C15C4" w:rsidRPr="00D4113C" w:rsidRDefault="008C15C4" w:rsidP="008C15C4">
      <w:pPr>
        <w:numPr>
          <w:ilvl w:val="0"/>
          <w:numId w:val="32"/>
        </w:numPr>
        <w:spacing w:after="0"/>
        <w:rPr>
          <w:color w:val="000000" w:themeColor="text1"/>
        </w:rPr>
      </w:pPr>
      <w:r w:rsidRPr="00724601">
        <w:rPr>
          <w:color w:val="000000" w:themeColor="text1"/>
        </w:rPr>
        <w:t>issues regarding lactation or sensation</w:t>
      </w:r>
    </w:p>
    <w:p w14:paraId="55B07432" w14:textId="77777777" w:rsidR="008C15C4" w:rsidRDefault="008C15C4" w:rsidP="008C15C4">
      <w:pPr>
        <w:numPr>
          <w:ilvl w:val="0"/>
          <w:numId w:val="32"/>
        </w:numPr>
        <w:spacing w:after="0"/>
        <w:rPr>
          <w:color w:val="000000" w:themeColor="text1"/>
        </w:rPr>
      </w:pPr>
      <w:r w:rsidRPr="00724601">
        <w:rPr>
          <w:color w:val="000000" w:themeColor="text1"/>
        </w:rPr>
        <w:t>pain</w:t>
      </w:r>
      <w:r>
        <w:rPr>
          <w:color w:val="000000" w:themeColor="text1"/>
        </w:rPr>
        <w:t>.</w:t>
      </w:r>
      <w:r w:rsidRPr="00D4113C">
        <w:rPr>
          <w:vertAlign w:val="superscript"/>
        </w:rPr>
        <w:t>4</w:t>
      </w:r>
    </w:p>
    <w:p w14:paraId="6D66884A" w14:textId="77777777" w:rsidR="008C15C4" w:rsidRDefault="008C15C4" w:rsidP="008C15C4">
      <w:pPr>
        <w:spacing w:after="0"/>
        <w:ind w:left="720"/>
        <w:rPr>
          <w:color w:val="000000" w:themeColor="text1"/>
        </w:rPr>
      </w:pPr>
    </w:p>
    <w:p w14:paraId="784784FE" w14:textId="30582AFE" w:rsidR="003E1514" w:rsidRDefault="003E1514" w:rsidP="00EB620C">
      <w:pPr>
        <w:pStyle w:val="Heading1"/>
      </w:pPr>
      <w:bookmarkStart w:id="8" w:name="_Toc197621263"/>
      <w:r w:rsidRPr="001636EF">
        <w:lastRenderedPageBreak/>
        <w:t>Complications</w:t>
      </w:r>
      <w:bookmarkEnd w:id="8"/>
    </w:p>
    <w:p w14:paraId="6A19449D" w14:textId="77777777" w:rsidR="001F2549" w:rsidRPr="00D4113C" w:rsidRDefault="001F2549" w:rsidP="001F2549">
      <w:r w:rsidRPr="00D4113C">
        <w:t>The Dyna</w:t>
      </w:r>
      <w:r>
        <w:t>M</w:t>
      </w:r>
      <w:r w:rsidRPr="00D4113C">
        <w:t xml:space="preserve">ed </w:t>
      </w:r>
      <w:r>
        <w:t>evidence overview</w:t>
      </w:r>
      <w:r w:rsidRPr="00D4113C">
        <w:t xml:space="preserve"> lists possible complications from retractor surgery to correct nipple inversion</w:t>
      </w:r>
      <w:r>
        <w:t>, including</w:t>
      </w:r>
      <w:r w:rsidRPr="00D4113C">
        <w:t>:</w:t>
      </w:r>
    </w:p>
    <w:p w14:paraId="666A2DF9" w14:textId="3C211D60" w:rsidR="001F2549" w:rsidRPr="00D4113C" w:rsidRDefault="001F2549" w:rsidP="001F2549">
      <w:pPr>
        <w:numPr>
          <w:ilvl w:val="0"/>
          <w:numId w:val="32"/>
        </w:numPr>
        <w:spacing w:after="0"/>
        <w:rPr>
          <w:color w:val="000000" w:themeColor="text1"/>
        </w:rPr>
      </w:pPr>
      <w:r w:rsidRPr="00D4113C">
        <w:rPr>
          <w:color w:val="000000" w:themeColor="text1"/>
        </w:rPr>
        <w:t>areolar depigmentation</w:t>
      </w:r>
    </w:p>
    <w:p w14:paraId="12729BBA" w14:textId="697F4F6B" w:rsidR="001F2549" w:rsidRPr="00D4113C" w:rsidRDefault="001F2549" w:rsidP="001F2549">
      <w:pPr>
        <w:numPr>
          <w:ilvl w:val="0"/>
          <w:numId w:val="32"/>
        </w:numPr>
        <w:spacing w:after="0"/>
        <w:rPr>
          <w:color w:val="000000" w:themeColor="text1"/>
        </w:rPr>
      </w:pPr>
      <w:r w:rsidRPr="00D4113C">
        <w:rPr>
          <w:color w:val="000000" w:themeColor="text1"/>
        </w:rPr>
        <w:t>areolar ulcer</w:t>
      </w:r>
    </w:p>
    <w:p w14:paraId="51CCE21F" w14:textId="77777777" w:rsidR="001F2549" w:rsidRPr="00D4113C" w:rsidRDefault="001F2549" w:rsidP="001F2549">
      <w:pPr>
        <w:numPr>
          <w:ilvl w:val="0"/>
          <w:numId w:val="32"/>
        </w:numPr>
        <w:spacing w:after="0"/>
        <w:rPr>
          <w:color w:val="000000" w:themeColor="text1"/>
        </w:rPr>
      </w:pPr>
      <w:r w:rsidRPr="00D4113C">
        <w:rPr>
          <w:color w:val="000000" w:themeColor="text1"/>
        </w:rPr>
        <w:t>wire dislocation (if wires are used)</w:t>
      </w:r>
      <w:r>
        <w:rPr>
          <w:color w:val="000000" w:themeColor="text1"/>
        </w:rPr>
        <w:t>.</w:t>
      </w:r>
      <w:r w:rsidRPr="00D4113C">
        <w:rPr>
          <w:vertAlign w:val="superscript"/>
        </w:rPr>
        <w:t>4</w:t>
      </w:r>
    </w:p>
    <w:p w14:paraId="3C0B97E7" w14:textId="62B6DFD0" w:rsidR="001F2549" w:rsidRPr="00D4113C" w:rsidRDefault="001F2549" w:rsidP="001F2549">
      <w:r w:rsidRPr="00D4113C">
        <w:t>It note</w:t>
      </w:r>
      <w:r>
        <w:t>d</w:t>
      </w:r>
      <w:r w:rsidRPr="00D4113C">
        <w:t xml:space="preserve"> a 6.5</w:t>
      </w:r>
      <w:r w:rsidR="0057227C">
        <w:t> %</w:t>
      </w:r>
      <w:r w:rsidRPr="00D4113C">
        <w:t xml:space="preserve"> recurrence rate following use of nipple retractor in 310 women (604 nipples) in </w:t>
      </w:r>
      <w:r>
        <w:t xml:space="preserve">a </w:t>
      </w:r>
      <w:r w:rsidRPr="00D4113C">
        <w:t>retrospective cohort study.</w:t>
      </w:r>
    </w:p>
    <w:p w14:paraId="1498CF1F" w14:textId="49CE1543" w:rsidR="00CF0A81" w:rsidRDefault="00CF0A81" w:rsidP="00EB620C">
      <w:pPr>
        <w:pStyle w:val="Heading1"/>
      </w:pPr>
      <w:bookmarkStart w:id="9" w:name="_Toc197621264"/>
      <w:r w:rsidRPr="001636EF">
        <w:t>Alternatives to treatment</w:t>
      </w:r>
      <w:bookmarkEnd w:id="9"/>
    </w:p>
    <w:p w14:paraId="09486746" w14:textId="615561D8" w:rsidR="001747B7" w:rsidRPr="00D4113C" w:rsidRDefault="001747B7" w:rsidP="001747B7">
      <w:r>
        <w:t xml:space="preserve">The </w:t>
      </w:r>
      <w:r w:rsidRPr="00D4113C">
        <w:t>Dyna</w:t>
      </w:r>
      <w:r>
        <w:t>M</w:t>
      </w:r>
      <w:r w:rsidRPr="00D4113C">
        <w:t>ed</w:t>
      </w:r>
      <w:r>
        <w:t xml:space="preserve"> evidence overview</w:t>
      </w:r>
      <w:r w:rsidRPr="00D4113C">
        <w:rPr>
          <w:vertAlign w:val="superscript"/>
        </w:rPr>
        <w:t>4</w:t>
      </w:r>
      <w:r w:rsidRPr="00D4113C">
        <w:t xml:space="preserve"> highlights that there is limited evidence available for efficacy of nonoperative management, deemed appropriate for women with </w:t>
      </w:r>
      <w:r>
        <w:t xml:space="preserve">grade </w:t>
      </w:r>
      <w:hyperlink r:id="rId23" w:anchor="GUID-F7AA9E7B-743E-42A6-A76C-74B00D6ED136" w:history="1">
        <w:r w:rsidR="00504F02">
          <w:rPr>
            <w:rStyle w:val="Hyperlink"/>
            <w:color w:val="000000" w:themeColor="text1"/>
            <w:u w:val="none"/>
          </w:rPr>
          <w:t>one</w:t>
        </w:r>
      </w:hyperlink>
      <w:r w:rsidR="00504F02">
        <w:rPr>
          <w:color w:val="000000" w:themeColor="text1"/>
        </w:rPr>
        <w:t xml:space="preserve"> </w:t>
      </w:r>
      <w:r>
        <w:rPr>
          <w:color w:val="000000" w:themeColor="text1"/>
        </w:rPr>
        <w:t xml:space="preserve">or </w:t>
      </w:r>
      <w:r w:rsidR="00504F02">
        <w:rPr>
          <w:color w:val="000000" w:themeColor="text1"/>
        </w:rPr>
        <w:t>two</w:t>
      </w:r>
      <w:r w:rsidR="00403D66">
        <w:t xml:space="preserve"> </w:t>
      </w:r>
      <w:r w:rsidRPr="00D4113C">
        <w:t xml:space="preserve">benign nipple inversion. This evidence overview highlights case series reports </w:t>
      </w:r>
      <w:r>
        <w:t xml:space="preserve">with the </w:t>
      </w:r>
      <w:r w:rsidR="004916C6">
        <w:t xml:space="preserve">following </w:t>
      </w:r>
      <w:r>
        <w:t>findings</w:t>
      </w:r>
      <w:r w:rsidR="004916C6">
        <w:t>:</w:t>
      </w:r>
    </w:p>
    <w:p w14:paraId="39AEAFB0" w14:textId="5F965B68" w:rsidR="001747B7" w:rsidRPr="00D4113C" w:rsidRDefault="004916C6" w:rsidP="001747B7">
      <w:pPr>
        <w:numPr>
          <w:ilvl w:val="0"/>
          <w:numId w:val="32"/>
        </w:numPr>
        <w:spacing w:after="0"/>
        <w:rPr>
          <w:color w:val="000000" w:themeColor="text1"/>
        </w:rPr>
      </w:pPr>
      <w:r w:rsidRPr="00D4113C">
        <w:rPr>
          <w:color w:val="000000" w:themeColor="text1"/>
        </w:rPr>
        <w:t>external suction device (</w:t>
      </w:r>
      <w:proofErr w:type="spellStart"/>
      <w:r w:rsidRPr="00D4113C">
        <w:rPr>
          <w:color w:val="000000" w:themeColor="text1"/>
        </w:rPr>
        <w:t>niplette</w:t>
      </w:r>
      <w:proofErr w:type="spellEnd"/>
      <w:r w:rsidRPr="00D4113C">
        <w:rPr>
          <w:color w:val="000000" w:themeColor="text1"/>
        </w:rPr>
        <w:t xml:space="preserve">) </w:t>
      </w:r>
      <w:r>
        <w:rPr>
          <w:color w:val="000000" w:themeColor="text1"/>
        </w:rPr>
        <w:t>achieved</w:t>
      </w:r>
      <w:r w:rsidRPr="00D4113C">
        <w:rPr>
          <w:color w:val="000000" w:themeColor="text1"/>
        </w:rPr>
        <w:t xml:space="preserve"> successful correction of nipple inversion by </w:t>
      </w:r>
      <w:r>
        <w:rPr>
          <w:color w:val="000000" w:themeColor="text1"/>
        </w:rPr>
        <w:t>three</w:t>
      </w:r>
      <w:r w:rsidRPr="00D4113C">
        <w:rPr>
          <w:color w:val="000000" w:themeColor="text1"/>
        </w:rPr>
        <w:t xml:space="preserve"> months in 86</w:t>
      </w:r>
      <w:r w:rsidR="0057227C">
        <w:rPr>
          <w:color w:val="000000" w:themeColor="text1"/>
        </w:rPr>
        <w:t> %</w:t>
      </w:r>
      <w:r w:rsidRPr="00D4113C">
        <w:rPr>
          <w:color w:val="000000" w:themeColor="text1"/>
        </w:rPr>
        <w:t xml:space="preserve"> of 22 women</w:t>
      </w:r>
    </w:p>
    <w:p w14:paraId="7D96C2CF" w14:textId="263DA13D" w:rsidR="001747B7" w:rsidRPr="00D4113C" w:rsidRDefault="004916C6" w:rsidP="001747B7">
      <w:pPr>
        <w:numPr>
          <w:ilvl w:val="0"/>
          <w:numId w:val="32"/>
        </w:numPr>
        <w:spacing w:after="0"/>
        <w:rPr>
          <w:color w:val="000000" w:themeColor="text1"/>
        </w:rPr>
      </w:pPr>
      <w:r w:rsidRPr="00D4113C">
        <w:rPr>
          <w:color w:val="000000" w:themeColor="text1"/>
        </w:rPr>
        <w:t xml:space="preserve">modified disposable syringe </w:t>
      </w:r>
      <w:r>
        <w:rPr>
          <w:color w:val="000000" w:themeColor="text1"/>
        </w:rPr>
        <w:t>resulted</w:t>
      </w:r>
      <w:r w:rsidRPr="00D4113C">
        <w:rPr>
          <w:color w:val="000000" w:themeColor="text1"/>
        </w:rPr>
        <w:t xml:space="preserve"> in breastfeeding success in </w:t>
      </w:r>
      <w:r>
        <w:rPr>
          <w:color w:val="000000" w:themeColor="text1"/>
        </w:rPr>
        <w:t>seven out of eight</w:t>
      </w:r>
      <w:r w:rsidRPr="00D4113C">
        <w:rPr>
          <w:color w:val="000000" w:themeColor="text1"/>
        </w:rPr>
        <w:t xml:space="preserve"> women</w:t>
      </w:r>
    </w:p>
    <w:p w14:paraId="1BBC712B" w14:textId="5A081070" w:rsidR="001747B7" w:rsidRPr="00D4113C" w:rsidRDefault="004916C6" w:rsidP="001747B7">
      <w:pPr>
        <w:numPr>
          <w:ilvl w:val="0"/>
          <w:numId w:val="32"/>
        </w:numPr>
        <w:spacing w:after="0"/>
        <w:rPr>
          <w:color w:val="000000" w:themeColor="text1"/>
        </w:rPr>
      </w:pPr>
      <w:r w:rsidRPr="00D4113C">
        <w:rPr>
          <w:color w:val="000000" w:themeColor="text1"/>
        </w:rPr>
        <w:t xml:space="preserve">latex rubber bands tied around the base of the nipple </w:t>
      </w:r>
      <w:r>
        <w:rPr>
          <w:color w:val="000000" w:themeColor="text1"/>
        </w:rPr>
        <w:t>resulted</w:t>
      </w:r>
      <w:r w:rsidRPr="00D4113C">
        <w:rPr>
          <w:color w:val="000000" w:themeColor="text1"/>
        </w:rPr>
        <w:t xml:space="preserve"> in breastfeeding success with good attachment by </w:t>
      </w:r>
      <w:r>
        <w:rPr>
          <w:color w:val="000000" w:themeColor="text1"/>
        </w:rPr>
        <w:t>one</w:t>
      </w:r>
      <w:r w:rsidRPr="00D4113C">
        <w:rPr>
          <w:color w:val="000000" w:themeColor="text1"/>
        </w:rPr>
        <w:t xml:space="preserve"> month in all 19 women with flat or inverted nipples</w:t>
      </w:r>
    </w:p>
    <w:p w14:paraId="274E3CBD" w14:textId="426586D6" w:rsidR="001747B7" w:rsidRPr="00D4113C" w:rsidRDefault="004916C6" w:rsidP="001747B7">
      <w:pPr>
        <w:numPr>
          <w:ilvl w:val="0"/>
          <w:numId w:val="32"/>
        </w:numPr>
        <w:spacing w:after="0"/>
        <w:rPr>
          <w:color w:val="000000" w:themeColor="text1"/>
        </w:rPr>
      </w:pPr>
      <w:r w:rsidRPr="00D4113C">
        <w:rPr>
          <w:color w:val="000000" w:themeColor="text1"/>
        </w:rPr>
        <w:t xml:space="preserve">nipple </w:t>
      </w:r>
      <w:r w:rsidR="001747B7" w:rsidRPr="00D4113C">
        <w:rPr>
          <w:color w:val="000000" w:themeColor="text1"/>
        </w:rPr>
        <w:t xml:space="preserve">piercing </w:t>
      </w:r>
      <w:r w:rsidR="001747B7">
        <w:rPr>
          <w:color w:val="000000" w:themeColor="text1"/>
        </w:rPr>
        <w:t>resulted</w:t>
      </w:r>
      <w:r w:rsidR="001747B7" w:rsidRPr="00D4113C">
        <w:rPr>
          <w:color w:val="000000" w:themeColor="text1"/>
        </w:rPr>
        <w:t xml:space="preserve"> in maintained projection after </w:t>
      </w:r>
      <w:r w:rsidR="001747B7">
        <w:rPr>
          <w:color w:val="000000" w:themeColor="text1"/>
        </w:rPr>
        <w:t>one</w:t>
      </w:r>
      <w:r w:rsidR="004B59AA">
        <w:rPr>
          <w:color w:val="000000" w:themeColor="text1"/>
        </w:rPr>
        <w:t xml:space="preserve"> </w:t>
      </w:r>
      <w:r w:rsidR="001747B7" w:rsidRPr="00D4113C">
        <w:rPr>
          <w:color w:val="000000" w:themeColor="text1"/>
        </w:rPr>
        <w:t xml:space="preserve">year follow-up in </w:t>
      </w:r>
      <w:r w:rsidR="001747B7">
        <w:rPr>
          <w:color w:val="000000" w:themeColor="text1"/>
        </w:rPr>
        <w:t>two</w:t>
      </w:r>
      <w:r w:rsidR="001747B7" w:rsidRPr="00D4113C">
        <w:rPr>
          <w:color w:val="000000" w:themeColor="text1"/>
        </w:rPr>
        <w:t xml:space="preserve"> pregnant women</w:t>
      </w:r>
      <w:r w:rsidR="00D709C7">
        <w:rPr>
          <w:color w:val="000000" w:themeColor="text1"/>
        </w:rPr>
        <w:t>.</w:t>
      </w:r>
    </w:p>
    <w:p w14:paraId="24AAE186" w14:textId="77777777" w:rsidR="00162B25" w:rsidRPr="00162B25" w:rsidRDefault="00162B25" w:rsidP="00162B25"/>
    <w:p w14:paraId="2A49780D" w14:textId="77777777" w:rsidR="00666514" w:rsidRPr="001636EF" w:rsidRDefault="00666514">
      <w:r w:rsidRPr="001636EF">
        <w:br w:type="page"/>
      </w:r>
    </w:p>
    <w:p w14:paraId="09B6E15E" w14:textId="77777777" w:rsidR="00666514" w:rsidRDefault="00666514" w:rsidP="00EB620C">
      <w:pPr>
        <w:pStyle w:val="Heading1"/>
      </w:pPr>
      <w:bookmarkStart w:id="10" w:name="_Toc197621265"/>
      <w:r w:rsidRPr="001636EF">
        <w:lastRenderedPageBreak/>
        <w:t>References</w:t>
      </w:r>
      <w:bookmarkEnd w:id="10"/>
    </w:p>
    <w:p w14:paraId="6269B480" w14:textId="288C4A10" w:rsidR="00A72EDE" w:rsidRPr="00DD4413" w:rsidRDefault="009F05FC" w:rsidP="004D1A75">
      <w:pPr>
        <w:pStyle w:val="EndNoteBibliography"/>
        <w:spacing w:after="0"/>
        <w:ind w:left="426" w:hanging="426"/>
        <w:rPr>
          <w:rFonts w:ascii="Calibri" w:hAnsi="Calibri"/>
          <w:sz w:val="24"/>
        </w:rPr>
      </w:pPr>
      <w:r w:rsidRPr="00DD4413">
        <w:rPr>
          <w:rFonts w:ascii="Calibri" w:hAnsi="Calibri"/>
          <w:sz w:val="24"/>
        </w:rPr>
        <w:fldChar w:fldCharType="begin"/>
      </w:r>
      <w:r w:rsidRPr="00DD4413">
        <w:rPr>
          <w:rFonts w:ascii="Calibri" w:hAnsi="Calibri"/>
          <w:sz w:val="24"/>
        </w:rPr>
        <w:instrText xml:space="preserve"> ADDIN EN.REFLIST </w:instrText>
      </w:r>
      <w:r w:rsidRPr="00DD4413">
        <w:rPr>
          <w:rFonts w:ascii="Calibri" w:hAnsi="Calibri"/>
          <w:sz w:val="24"/>
        </w:rPr>
        <w:fldChar w:fldCharType="separate"/>
      </w:r>
      <w:r w:rsidR="00A72EDE" w:rsidRPr="00DD4413">
        <w:rPr>
          <w:rFonts w:ascii="Calibri" w:hAnsi="Calibri"/>
          <w:sz w:val="24"/>
        </w:rPr>
        <w:t>1.</w:t>
      </w:r>
      <w:r w:rsidR="00A72EDE" w:rsidRPr="00DD4413">
        <w:rPr>
          <w:rFonts w:ascii="Calibri" w:hAnsi="Calibri"/>
          <w:sz w:val="24"/>
        </w:rPr>
        <w:tab/>
        <w:t xml:space="preserve">Healthcare Improvement Scotland Right Decision Service. Nipple problems 2023 [cited 2025 May 08]; Available from: </w:t>
      </w:r>
      <w:hyperlink r:id="rId24" w:history="1">
        <w:r w:rsidR="00A72EDE" w:rsidRPr="00DD4413">
          <w:rPr>
            <w:rStyle w:val="Hyperlink"/>
            <w:rFonts w:ascii="Calibri" w:hAnsi="Calibri"/>
            <w:sz w:val="24"/>
          </w:rPr>
          <w:t>https://rightdecisions.scot.nhs.uk/breast-pathways/nipple-problems/</w:t>
        </w:r>
      </w:hyperlink>
      <w:r w:rsidR="00A72EDE" w:rsidRPr="00DD4413">
        <w:rPr>
          <w:rFonts w:ascii="Calibri" w:hAnsi="Calibri"/>
          <w:sz w:val="24"/>
        </w:rPr>
        <w:t>.</w:t>
      </w:r>
    </w:p>
    <w:p w14:paraId="00CB0909" w14:textId="0C986F02" w:rsidR="00A72EDE" w:rsidRPr="00DD4413" w:rsidRDefault="00A72EDE" w:rsidP="004D1A75">
      <w:pPr>
        <w:pStyle w:val="EndNoteBibliography"/>
        <w:spacing w:after="0"/>
        <w:ind w:left="426" w:hanging="426"/>
        <w:rPr>
          <w:rFonts w:ascii="Calibri" w:hAnsi="Calibri"/>
          <w:sz w:val="24"/>
        </w:rPr>
      </w:pPr>
      <w:r w:rsidRPr="00DD4413">
        <w:rPr>
          <w:rFonts w:ascii="Calibri" w:hAnsi="Calibri"/>
          <w:sz w:val="24"/>
        </w:rPr>
        <w:t>2.</w:t>
      </w:r>
      <w:r w:rsidRPr="00DD4413">
        <w:rPr>
          <w:rFonts w:ascii="Calibri" w:hAnsi="Calibri"/>
          <w:sz w:val="24"/>
        </w:rPr>
        <w:tab/>
        <w:t xml:space="preserve">NHS Modernisation Agency BAoPRaAS. Information for commissioners for plastic surgery. 2005 [cited 2025 May 08]; Available from: </w:t>
      </w:r>
      <w:hyperlink r:id="rId25" w:history="1">
        <w:r w:rsidRPr="00DD4413">
          <w:rPr>
            <w:rStyle w:val="Hyperlink"/>
            <w:rFonts w:ascii="Calibri" w:hAnsi="Calibri"/>
            <w:sz w:val="24"/>
          </w:rPr>
          <w:t>https://bapras.org.uk/docs/default-source/commissioning-and-policy/information-for-commissioners-of-plastic-surgery-services.pdf?sfvrsn=ba572cc3_2</w:t>
        </w:r>
      </w:hyperlink>
      <w:r w:rsidRPr="00DD4413">
        <w:rPr>
          <w:rFonts w:ascii="Calibri" w:hAnsi="Calibri"/>
          <w:sz w:val="24"/>
        </w:rPr>
        <w:t>.</w:t>
      </w:r>
    </w:p>
    <w:p w14:paraId="1D96D982" w14:textId="4E283372" w:rsidR="00A72EDE" w:rsidRPr="00DD4413" w:rsidRDefault="00A72EDE" w:rsidP="004D1A75">
      <w:pPr>
        <w:pStyle w:val="EndNoteBibliography"/>
        <w:spacing w:after="0"/>
        <w:ind w:left="426" w:hanging="426"/>
        <w:rPr>
          <w:rFonts w:ascii="Calibri" w:hAnsi="Calibri"/>
          <w:sz w:val="24"/>
        </w:rPr>
      </w:pPr>
      <w:r w:rsidRPr="00DD4413">
        <w:rPr>
          <w:rFonts w:ascii="Calibri" w:hAnsi="Calibri"/>
          <w:sz w:val="24"/>
        </w:rPr>
        <w:t>3.</w:t>
      </w:r>
      <w:r w:rsidRPr="00DD4413">
        <w:rPr>
          <w:rFonts w:ascii="Calibri" w:hAnsi="Calibri"/>
          <w:sz w:val="24"/>
        </w:rPr>
        <w:tab/>
        <w:t xml:space="preserve">NHS Inform. Nipple inversion (inside out nipple). 2023 [cited 2025 May 08]; Available from: </w:t>
      </w:r>
      <w:hyperlink r:id="rId26" w:history="1">
        <w:r w:rsidRPr="00DD4413">
          <w:rPr>
            <w:rStyle w:val="Hyperlink"/>
            <w:rFonts w:ascii="Calibri" w:hAnsi="Calibri"/>
            <w:sz w:val="24"/>
          </w:rPr>
          <w:t>https://www.nhsinform.scot/illnesses-and-conditions/breast-symptoms/nipple-inversion-inside-out-nipple/</w:t>
        </w:r>
      </w:hyperlink>
      <w:r w:rsidRPr="00DD4413">
        <w:rPr>
          <w:rFonts w:ascii="Calibri" w:hAnsi="Calibri"/>
          <w:sz w:val="24"/>
        </w:rPr>
        <w:t>.</w:t>
      </w:r>
    </w:p>
    <w:p w14:paraId="3817C0B3" w14:textId="11EC2178" w:rsidR="00A72EDE" w:rsidRPr="00DD4413" w:rsidRDefault="00A72EDE" w:rsidP="004D1A75">
      <w:pPr>
        <w:pStyle w:val="EndNoteBibliography"/>
        <w:spacing w:after="0"/>
        <w:ind w:left="426" w:hanging="426"/>
        <w:rPr>
          <w:rFonts w:ascii="Calibri" w:hAnsi="Calibri"/>
          <w:sz w:val="24"/>
        </w:rPr>
      </w:pPr>
      <w:r w:rsidRPr="00DD4413">
        <w:rPr>
          <w:rFonts w:ascii="Calibri" w:hAnsi="Calibri"/>
          <w:sz w:val="24"/>
        </w:rPr>
        <w:t>4.</w:t>
      </w:r>
      <w:r w:rsidRPr="00DD4413">
        <w:rPr>
          <w:rFonts w:ascii="Calibri" w:hAnsi="Calibri"/>
          <w:sz w:val="24"/>
        </w:rPr>
        <w:tab/>
        <w:t xml:space="preserve">DynaMed. Nipple Inversion. 2023 [cited 2025 May 08]; Available from: </w:t>
      </w:r>
      <w:hyperlink r:id="rId27" w:history="1">
        <w:r w:rsidRPr="00DD4413">
          <w:rPr>
            <w:rStyle w:val="Hyperlink"/>
            <w:rFonts w:ascii="Calibri" w:hAnsi="Calibri"/>
            <w:sz w:val="24"/>
          </w:rPr>
          <w:t>https://www.dynamed.com/condition/nipple-inversion</w:t>
        </w:r>
      </w:hyperlink>
      <w:r w:rsidRPr="00DD4413">
        <w:rPr>
          <w:rFonts w:ascii="Calibri" w:hAnsi="Calibri"/>
          <w:sz w:val="24"/>
        </w:rPr>
        <w:t>.</w:t>
      </w:r>
    </w:p>
    <w:p w14:paraId="2C32789A" w14:textId="77777777" w:rsidR="00A72EDE" w:rsidRPr="00DD4413" w:rsidRDefault="00A72EDE" w:rsidP="004D1A75">
      <w:pPr>
        <w:pStyle w:val="EndNoteBibliography"/>
        <w:ind w:left="426" w:hanging="426"/>
        <w:rPr>
          <w:rFonts w:ascii="Calibri" w:hAnsi="Calibri"/>
          <w:sz w:val="24"/>
        </w:rPr>
      </w:pPr>
      <w:r w:rsidRPr="00DD4413">
        <w:rPr>
          <w:rFonts w:ascii="Calibri" w:hAnsi="Calibri"/>
          <w:sz w:val="24"/>
        </w:rPr>
        <w:t>5.</w:t>
      </w:r>
      <w:r w:rsidRPr="00DD4413">
        <w:rPr>
          <w:rFonts w:ascii="Calibri" w:hAnsi="Calibri"/>
          <w:sz w:val="24"/>
        </w:rPr>
        <w:tab/>
        <w:t xml:space="preserve">Olivas-Menayo J, Berniz C. Inverted Nipple Correction Techniques: An Algorithm Based on Scientific Evidence, Patients' Expectations and Potential Complications. Aesthetic Plastic Surgery. 2021;45(2):472-80. </w:t>
      </w:r>
    </w:p>
    <w:p w14:paraId="42A85036" w14:textId="6AE39B50" w:rsidR="003D2390" w:rsidRPr="00A72EDE" w:rsidRDefault="009F05FC" w:rsidP="004D1A75">
      <w:pPr>
        <w:ind w:left="426" w:hanging="426"/>
      </w:pPr>
      <w:r w:rsidRPr="00DD4413">
        <w:fldChar w:fldCharType="end"/>
      </w:r>
      <w:r w:rsidR="003D2390">
        <w:br w:type="page"/>
      </w:r>
    </w:p>
    <w:p w14:paraId="0C2F7526" w14:textId="0162B437" w:rsidR="00267304" w:rsidRPr="001636EF" w:rsidRDefault="00A0044F" w:rsidP="00EB620C">
      <w:pPr>
        <w:pStyle w:val="Heading1"/>
      </w:pPr>
      <w:bookmarkStart w:id="11" w:name="_Toc197621266"/>
      <w:r w:rsidRPr="001636EF">
        <w:lastRenderedPageBreak/>
        <w:t>Appendi</w:t>
      </w:r>
      <w:r w:rsidR="00267304" w:rsidRPr="001636EF">
        <w:t>ces</w:t>
      </w:r>
      <w:bookmarkEnd w:id="11"/>
    </w:p>
    <w:p w14:paraId="6406952F" w14:textId="6D789777" w:rsidR="003D7F19" w:rsidRPr="001636EF" w:rsidRDefault="00267304" w:rsidP="00C154B3">
      <w:pPr>
        <w:pStyle w:val="Heading2"/>
      </w:pPr>
      <w:bookmarkStart w:id="12" w:name="_Toc197621267"/>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2"/>
    </w:p>
    <w:p w14:paraId="6C32E104" w14:textId="2397929B" w:rsidR="003D7F19" w:rsidRPr="001636EF" w:rsidRDefault="003D7F19" w:rsidP="003D7F19">
      <w:r w:rsidRPr="001636EF">
        <w:t xml:space="preserve">We searched MEDLINE, Ovid Embase, PsycInfo bibliographic databases on Ovid, the Cochrane Database of Systematic Reviews, DynaMed and </w:t>
      </w:r>
      <w:r w:rsidR="00E349F6">
        <w:t>British Medical Journal (</w:t>
      </w:r>
      <w:r w:rsidRPr="001636EF">
        <w:t>BMJ</w:t>
      </w:r>
      <w:r w:rsidR="00E349F6">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limited searches to the past ten years and English language publications and websites. We used EndNote reference management software to deduplicate and manage records.</w:t>
      </w:r>
    </w:p>
    <w:p w14:paraId="5A113FD9" w14:textId="04E5B0FC" w:rsidR="00E1680D" w:rsidRPr="001636EF" w:rsidRDefault="00E1680D" w:rsidP="00E1680D">
      <w:r w:rsidRPr="001636EF">
        <w:t>We screened the literature search results for relevance to the topic by reviewing publication types, titles, abstracts, tables of content</w:t>
      </w:r>
      <w:r w:rsidR="0008229F">
        <w:t xml:space="preserve"> and</w:t>
      </w:r>
      <w:r w:rsidRPr="001636EF">
        <w:t xml:space="preserve"> executive summaries. We extracted and summarised the key findings from the included resources.</w:t>
      </w:r>
    </w:p>
    <w:p w14:paraId="1447A628" w14:textId="7AC35D21" w:rsidR="00A0044F" w:rsidRDefault="00CB7C02" w:rsidP="00C154B3">
      <w:pPr>
        <w:pStyle w:val="Heading2"/>
      </w:pPr>
      <w:bookmarkStart w:id="13" w:name="_Toc197621268"/>
      <w:r w:rsidRPr="001636EF">
        <w:t>Appendix 2</w:t>
      </w:r>
      <w:r w:rsidR="00054782">
        <w:t>–</w:t>
      </w:r>
      <w:r w:rsidR="00A0044F" w:rsidRPr="001636EF">
        <w:t>Search strateg</w:t>
      </w:r>
      <w:r w:rsidR="00724DEF">
        <w:t>ies</w:t>
      </w:r>
      <w:bookmarkEnd w:id="13"/>
    </w:p>
    <w:p w14:paraId="286AB0E5" w14:textId="238F7D65" w:rsidR="00724DEF" w:rsidRDefault="00DC7266" w:rsidP="00DC7266">
      <w:pPr>
        <w:rPr>
          <w:b/>
        </w:rPr>
      </w:pPr>
      <w:r w:rsidRPr="00D4113C">
        <w:rPr>
          <w:rFonts w:eastAsia="Times New Roman"/>
          <w:b/>
        </w:rPr>
        <w:t xml:space="preserve">Database: Embase &lt;1974 to 2025 January 14&gt; </w:t>
      </w:r>
      <w:r w:rsidRPr="00D4113C">
        <w:rPr>
          <w:b/>
        </w:rPr>
        <w:t>(</w:t>
      </w:r>
      <w:r w:rsidRPr="00052628">
        <w:rPr>
          <w:b/>
        </w:rPr>
        <w:t>rerun</w:t>
      </w:r>
      <w:r w:rsidRPr="00D4113C">
        <w:rPr>
          <w:b/>
        </w:rPr>
        <w:t xml:space="preserve"> in </w:t>
      </w:r>
      <w:r w:rsidR="009D7DC4">
        <w:rPr>
          <w:b/>
        </w:rPr>
        <w:t>MEDLINE</w:t>
      </w:r>
      <w:r w:rsidRPr="00D4113C">
        <w:rPr>
          <w:b/>
        </w:rPr>
        <w:t xml:space="preserve"> and </w:t>
      </w:r>
      <w:r w:rsidR="009D7DC4" w:rsidRPr="00D4113C">
        <w:rPr>
          <w:b/>
        </w:rPr>
        <w:t>PsycInfo</w:t>
      </w:r>
      <w:r w:rsidRPr="00D4113C">
        <w:rPr>
          <w:b/>
        </w:rPr>
        <w:t>)</w:t>
      </w:r>
    </w:p>
    <w:p w14:paraId="6F83B5B6" w14:textId="79DCD880" w:rsidR="00DC7266" w:rsidRPr="00D4113C" w:rsidRDefault="00DC7266" w:rsidP="00DC7266">
      <w:pPr>
        <w:rPr>
          <w:rFonts w:eastAsia="Times New Roman"/>
          <w:bCs/>
        </w:rPr>
      </w:pPr>
      <w:r w:rsidRPr="00D4113C">
        <w:rPr>
          <w:rFonts w:eastAsia="Times New Roman"/>
          <w:b/>
        </w:rPr>
        <w:br/>
      </w:r>
      <w:r w:rsidRPr="00D4113C">
        <w:rPr>
          <w:rFonts w:eastAsia="Times New Roman"/>
          <w:bCs/>
        </w:rPr>
        <w:t xml:space="preserve">Search Strategy: </w:t>
      </w:r>
      <w:r w:rsidRPr="00D4113C">
        <w:rPr>
          <w:rFonts w:eastAsia="Times New Roman"/>
          <w:bCs/>
        </w:rPr>
        <w:br/>
        <w:t xml:space="preserve">1  inverted nipple.mp. (211) </w:t>
      </w:r>
      <w:r w:rsidRPr="00D4113C">
        <w:rPr>
          <w:rFonts w:eastAsia="Times New Roman"/>
          <w:bCs/>
        </w:rPr>
        <w:br/>
        <w:t xml:space="preserve">2  [exp *Nipples/ab [Abnormalities]] (0) </w:t>
      </w:r>
      <w:r w:rsidRPr="00D4113C">
        <w:rPr>
          <w:rFonts w:eastAsia="Times New Roman"/>
          <w:bCs/>
        </w:rPr>
        <w:br/>
        <w:t xml:space="preserve">3  surgery.mp. or exp *General Surgery/ (4585461) </w:t>
      </w:r>
      <w:r w:rsidRPr="00D4113C">
        <w:rPr>
          <w:rFonts w:eastAsia="Times New Roman"/>
          <w:bCs/>
        </w:rPr>
        <w:br/>
        <w:t xml:space="preserve">4  surgical correction.mp. (22252) </w:t>
      </w:r>
      <w:r w:rsidRPr="00D4113C">
        <w:rPr>
          <w:rFonts w:eastAsia="Times New Roman"/>
          <w:bCs/>
        </w:rPr>
        <w:br/>
        <w:t xml:space="preserve">5  exp *Postoperative Complications/ or post operative complications.mp. (299692) </w:t>
      </w:r>
      <w:r w:rsidRPr="00D4113C">
        <w:rPr>
          <w:rFonts w:eastAsia="Times New Roman"/>
          <w:bCs/>
        </w:rPr>
        <w:br/>
        <w:t xml:space="preserve">6  3 or 4 or 5 (4712946) </w:t>
      </w:r>
      <w:r w:rsidRPr="00D4113C">
        <w:rPr>
          <w:rFonts w:eastAsia="Times New Roman"/>
          <w:bCs/>
        </w:rPr>
        <w:br/>
        <w:t xml:space="preserve">7  1 or 2 (211) </w:t>
      </w:r>
      <w:r w:rsidRPr="00D4113C">
        <w:rPr>
          <w:rFonts w:eastAsia="Times New Roman"/>
          <w:bCs/>
        </w:rPr>
        <w:br/>
        <w:t xml:space="preserve">8  6 and 7 (134) </w:t>
      </w:r>
      <w:r w:rsidRPr="00D4113C">
        <w:rPr>
          <w:rFonts w:eastAsia="Times New Roman"/>
          <w:bCs/>
        </w:rPr>
        <w:br/>
        <w:t>9  limit 8 to yr="2015 -Current" (37)</w:t>
      </w:r>
    </w:p>
    <w:p w14:paraId="2ADF0632" w14:textId="77777777" w:rsidR="00DC7266" w:rsidRPr="00D4113C" w:rsidRDefault="00DC7266" w:rsidP="00DC7266"/>
    <w:p w14:paraId="48FD8867" w14:textId="77777777" w:rsidR="00DC7266" w:rsidRDefault="00DC7266" w:rsidP="00DC7266">
      <w:pPr>
        <w:spacing w:after="0" w:line="240" w:lineRule="auto"/>
        <w:rPr>
          <w:b/>
          <w:bCs/>
        </w:rPr>
      </w:pPr>
      <w:r w:rsidRPr="00D4113C">
        <w:rPr>
          <w:b/>
          <w:bCs/>
        </w:rPr>
        <w:t>Search Name:</w:t>
      </w:r>
      <w:r w:rsidRPr="00D4113C">
        <w:rPr>
          <w:b/>
          <w:bCs/>
        </w:rPr>
        <w:tab/>
        <w:t>Cochrane</w:t>
      </w:r>
    </w:p>
    <w:p w14:paraId="485B7534" w14:textId="77777777" w:rsidR="00724DEF" w:rsidRPr="00D4113C" w:rsidRDefault="00724DEF" w:rsidP="00DC7266">
      <w:pPr>
        <w:spacing w:after="0" w:line="240" w:lineRule="auto"/>
        <w:rPr>
          <w:b/>
          <w:bCs/>
        </w:rPr>
      </w:pPr>
    </w:p>
    <w:p w14:paraId="4166A1E6" w14:textId="77777777" w:rsidR="00DC7266" w:rsidRPr="00D4113C" w:rsidRDefault="00DC7266" w:rsidP="00DC7266">
      <w:pPr>
        <w:spacing w:after="0" w:line="240" w:lineRule="auto"/>
      </w:pPr>
      <w:r w:rsidRPr="00D4113C">
        <w:t>Date Run:</w:t>
      </w:r>
      <w:r w:rsidRPr="00D4113C">
        <w:tab/>
        <w:t>15/01/2025 19:26:31</w:t>
      </w:r>
    </w:p>
    <w:p w14:paraId="195DBD2A" w14:textId="77777777" w:rsidR="00DC7266" w:rsidRPr="00D4113C" w:rsidRDefault="00DC7266" w:rsidP="00DC7266">
      <w:pPr>
        <w:spacing w:after="0" w:line="240" w:lineRule="auto"/>
      </w:pPr>
      <w:r w:rsidRPr="00D4113C">
        <w:t>Comment:</w:t>
      </w:r>
      <w:r w:rsidRPr="00D4113C">
        <w:tab/>
      </w:r>
    </w:p>
    <w:p w14:paraId="3C2EA81C" w14:textId="77777777" w:rsidR="00DC7266" w:rsidRPr="00D4113C" w:rsidRDefault="00DC7266" w:rsidP="00DC7266">
      <w:pPr>
        <w:spacing w:after="0" w:line="240" w:lineRule="auto"/>
      </w:pPr>
      <w:r w:rsidRPr="00D4113C">
        <w:t>ID</w:t>
      </w:r>
      <w:r w:rsidRPr="00D4113C">
        <w:tab/>
        <w:t>Search</w:t>
      </w:r>
      <w:r w:rsidRPr="00D4113C">
        <w:tab/>
        <w:t>Hits</w:t>
      </w:r>
    </w:p>
    <w:p w14:paraId="64F40852" w14:textId="77777777" w:rsidR="00DC7266" w:rsidRPr="00D4113C" w:rsidRDefault="00DC7266" w:rsidP="00DC7266">
      <w:pPr>
        <w:spacing w:after="0" w:line="240" w:lineRule="auto"/>
      </w:pPr>
      <w:r w:rsidRPr="00D4113C">
        <w:t>#1</w:t>
      </w:r>
      <w:r w:rsidRPr="00D4113C">
        <w:tab/>
        <w:t>inverted nipple</w:t>
      </w:r>
      <w:r w:rsidRPr="00D4113C">
        <w:tab/>
        <w:t>29</w:t>
      </w:r>
    </w:p>
    <w:p w14:paraId="00F01CF1" w14:textId="77777777" w:rsidR="00DC7266" w:rsidRPr="00D4113C" w:rsidRDefault="00DC7266" w:rsidP="00DC7266">
      <w:pPr>
        <w:spacing w:after="0" w:line="240" w:lineRule="auto"/>
      </w:pPr>
      <w:r w:rsidRPr="00D4113C">
        <w:t>#2</w:t>
      </w:r>
      <w:r w:rsidRPr="00D4113C">
        <w:tab/>
        <w:t>MeSH descriptor: [Nipples] explode all trees</w:t>
      </w:r>
      <w:r w:rsidRPr="00D4113C">
        <w:tab/>
        <w:t>141</w:t>
      </w:r>
    </w:p>
    <w:p w14:paraId="1692F34A" w14:textId="77777777" w:rsidR="00DC7266" w:rsidRPr="00D4113C" w:rsidRDefault="00DC7266" w:rsidP="00DC7266">
      <w:pPr>
        <w:spacing w:after="0" w:line="240" w:lineRule="auto"/>
      </w:pPr>
      <w:r w:rsidRPr="00D4113C">
        <w:t>#3</w:t>
      </w:r>
      <w:r w:rsidRPr="00D4113C">
        <w:tab/>
        <w:t>inverted</w:t>
      </w:r>
      <w:r w:rsidRPr="00D4113C">
        <w:tab/>
        <w:t>1063</w:t>
      </w:r>
    </w:p>
    <w:p w14:paraId="1E8C1808" w14:textId="77777777" w:rsidR="00DC7266" w:rsidRPr="00D4113C" w:rsidRDefault="00DC7266" w:rsidP="00DC7266">
      <w:pPr>
        <w:spacing w:after="0" w:line="240" w:lineRule="auto"/>
      </w:pPr>
      <w:r w:rsidRPr="00D4113C">
        <w:t>#4</w:t>
      </w:r>
      <w:r w:rsidRPr="00D4113C">
        <w:tab/>
        <w:t>#2 and #3</w:t>
      </w:r>
      <w:r w:rsidRPr="00D4113C">
        <w:tab/>
        <w:t>8</w:t>
      </w:r>
    </w:p>
    <w:p w14:paraId="7F82A815" w14:textId="77777777" w:rsidR="00DC7266" w:rsidRPr="00D4113C" w:rsidRDefault="00DC7266" w:rsidP="00DC7266">
      <w:pPr>
        <w:spacing w:after="0" w:line="240" w:lineRule="auto"/>
      </w:pPr>
      <w:r w:rsidRPr="00D4113C">
        <w:t>#5</w:t>
      </w:r>
      <w:r w:rsidRPr="00D4113C">
        <w:tab/>
        <w:t>#1 or #4</w:t>
      </w:r>
      <w:r w:rsidRPr="00D4113C">
        <w:tab/>
        <w:t>29</w:t>
      </w:r>
    </w:p>
    <w:p w14:paraId="3AB7DE48" w14:textId="0B2CD930" w:rsidR="00DC7266" w:rsidRDefault="00DC7266" w:rsidP="00DC7266"/>
    <w:sectPr w:rsidR="00DC7266" w:rsidSect="001F1C68">
      <w:footerReference w:type="default" r:id="rId28"/>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E335" w14:textId="77777777" w:rsidR="00C923DD" w:rsidRDefault="00C923DD" w:rsidP="00B15943">
      <w:r>
        <w:separator/>
      </w:r>
    </w:p>
  </w:endnote>
  <w:endnote w:type="continuationSeparator" w:id="0">
    <w:p w14:paraId="4F21E1DC" w14:textId="77777777" w:rsidR="00C923DD" w:rsidRDefault="00C923DD" w:rsidP="00B15943">
      <w:r>
        <w:continuationSeparator/>
      </w:r>
    </w:p>
  </w:endnote>
  <w:endnote w:type="continuationNotice" w:id="1">
    <w:p w14:paraId="4D4EEC35" w14:textId="77777777" w:rsidR="00C923DD" w:rsidRDefault="00C923DD"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5520DE"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F9EE" w14:textId="77777777" w:rsidR="00C923DD" w:rsidRDefault="00C923DD" w:rsidP="00B15943">
      <w:r>
        <w:separator/>
      </w:r>
    </w:p>
  </w:footnote>
  <w:footnote w:type="continuationSeparator" w:id="0">
    <w:p w14:paraId="04717C90" w14:textId="77777777" w:rsidR="00C923DD" w:rsidRDefault="00C923DD" w:rsidP="00B15943">
      <w:r>
        <w:continuationSeparator/>
      </w:r>
    </w:p>
  </w:footnote>
  <w:footnote w:type="continuationNotice" w:id="1">
    <w:p w14:paraId="57115B14" w14:textId="77777777" w:rsidR="00C923DD" w:rsidRDefault="00C923DD"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15B26"/>
    <w:multiLevelType w:val="hybridMultilevel"/>
    <w:tmpl w:val="E40E7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63503"/>
    <w:multiLevelType w:val="multilevel"/>
    <w:tmpl w:val="7A06A37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955F3"/>
    <w:multiLevelType w:val="multilevel"/>
    <w:tmpl w:val="DE42435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550460"/>
    <w:multiLevelType w:val="multilevel"/>
    <w:tmpl w:val="2B2C9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0"/>
  </w:num>
  <w:num w:numId="2" w16cid:durableId="1527985751">
    <w:abstractNumId w:val="4"/>
  </w:num>
  <w:num w:numId="3" w16cid:durableId="1495803962">
    <w:abstractNumId w:val="18"/>
  </w:num>
  <w:num w:numId="4" w16cid:durableId="37054411">
    <w:abstractNumId w:val="7"/>
  </w:num>
  <w:num w:numId="5" w16cid:durableId="1352224519">
    <w:abstractNumId w:val="1"/>
  </w:num>
  <w:num w:numId="6" w16cid:durableId="1513180185">
    <w:abstractNumId w:val="12"/>
  </w:num>
  <w:num w:numId="7" w16cid:durableId="865288434">
    <w:abstractNumId w:val="21"/>
  </w:num>
  <w:num w:numId="8" w16cid:durableId="1368263986">
    <w:abstractNumId w:val="33"/>
  </w:num>
  <w:num w:numId="9" w16cid:durableId="1350370947">
    <w:abstractNumId w:val="0"/>
  </w:num>
  <w:num w:numId="10" w16cid:durableId="1966353602">
    <w:abstractNumId w:val="23"/>
  </w:num>
  <w:num w:numId="11" w16cid:durableId="895706082">
    <w:abstractNumId w:val="9"/>
  </w:num>
  <w:num w:numId="12" w16cid:durableId="1455442445">
    <w:abstractNumId w:val="3"/>
  </w:num>
  <w:num w:numId="13" w16cid:durableId="1732464256">
    <w:abstractNumId w:val="22"/>
  </w:num>
  <w:num w:numId="14" w16cid:durableId="632518719">
    <w:abstractNumId w:val="29"/>
  </w:num>
  <w:num w:numId="15" w16cid:durableId="198973636">
    <w:abstractNumId w:val="26"/>
  </w:num>
  <w:num w:numId="16" w16cid:durableId="624001020">
    <w:abstractNumId w:val="32"/>
  </w:num>
  <w:num w:numId="17" w16cid:durableId="138622115">
    <w:abstractNumId w:val="6"/>
  </w:num>
  <w:num w:numId="18" w16cid:durableId="1441493233">
    <w:abstractNumId w:val="17"/>
  </w:num>
  <w:num w:numId="19" w16cid:durableId="1806654529">
    <w:abstractNumId w:val="25"/>
  </w:num>
  <w:num w:numId="20" w16cid:durableId="595938722">
    <w:abstractNumId w:val="2"/>
  </w:num>
  <w:num w:numId="21" w16cid:durableId="564730547">
    <w:abstractNumId w:val="28"/>
  </w:num>
  <w:num w:numId="22" w16cid:durableId="553584257">
    <w:abstractNumId w:val="14"/>
  </w:num>
  <w:num w:numId="23" w16cid:durableId="704253600">
    <w:abstractNumId w:val="13"/>
  </w:num>
  <w:num w:numId="24" w16cid:durableId="1040856931">
    <w:abstractNumId w:val="11"/>
  </w:num>
  <w:num w:numId="25" w16cid:durableId="1056049112">
    <w:abstractNumId w:val="30"/>
  </w:num>
  <w:num w:numId="26" w16cid:durableId="1818255019">
    <w:abstractNumId w:val="19"/>
  </w:num>
  <w:num w:numId="27" w16cid:durableId="1345398754">
    <w:abstractNumId w:val="5"/>
  </w:num>
  <w:num w:numId="28" w16cid:durableId="1301105859">
    <w:abstractNumId w:val="8"/>
  </w:num>
  <w:num w:numId="29" w16cid:durableId="445394976">
    <w:abstractNumId w:val="27"/>
  </w:num>
  <w:num w:numId="30" w16cid:durableId="1966498424">
    <w:abstractNumId w:val="24"/>
  </w:num>
  <w:num w:numId="31" w16cid:durableId="1926182332">
    <w:abstractNumId w:val="16"/>
  </w:num>
  <w:num w:numId="32" w16cid:durableId="471950294">
    <w:abstractNumId w:val="31"/>
  </w:num>
  <w:num w:numId="33" w16cid:durableId="2084064128">
    <w:abstractNumId w:val="15"/>
  </w:num>
  <w:num w:numId="34" w16cid:durableId="1501852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IS Vancouver (DO NOT DELETE OR SA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0ee2a5g2xetiezxwnvvvv8fzrvxestvs95&quot;&gt;nipple inversion Copy&lt;record-ids&gt;&lt;item&gt;11&lt;/item&gt;&lt;item&gt;76&lt;/item&gt;&lt;item&gt;77&lt;/item&gt;&lt;item&gt;78&lt;/item&gt;&lt;item&gt;79&lt;/item&gt;&lt;/record-ids&gt;&lt;/item&gt;&lt;/Libraries&gt;"/>
  </w:docVars>
  <w:rsids>
    <w:rsidRoot w:val="00AE7B08"/>
    <w:rsid w:val="00003D54"/>
    <w:rsid w:val="0000692F"/>
    <w:rsid w:val="00007A8F"/>
    <w:rsid w:val="00013BB7"/>
    <w:rsid w:val="00017636"/>
    <w:rsid w:val="00022620"/>
    <w:rsid w:val="00023621"/>
    <w:rsid w:val="0002622F"/>
    <w:rsid w:val="00030406"/>
    <w:rsid w:val="00031F42"/>
    <w:rsid w:val="00037D2C"/>
    <w:rsid w:val="00041337"/>
    <w:rsid w:val="000417C9"/>
    <w:rsid w:val="00043AA2"/>
    <w:rsid w:val="00047689"/>
    <w:rsid w:val="00047A34"/>
    <w:rsid w:val="00051AD8"/>
    <w:rsid w:val="00052073"/>
    <w:rsid w:val="00052939"/>
    <w:rsid w:val="00054782"/>
    <w:rsid w:val="000611B2"/>
    <w:rsid w:val="00061462"/>
    <w:rsid w:val="00061E20"/>
    <w:rsid w:val="00062025"/>
    <w:rsid w:val="00062D66"/>
    <w:rsid w:val="00062F6D"/>
    <w:rsid w:val="00064AF9"/>
    <w:rsid w:val="00072F9E"/>
    <w:rsid w:val="000730C4"/>
    <w:rsid w:val="00074646"/>
    <w:rsid w:val="00075F6A"/>
    <w:rsid w:val="0008229F"/>
    <w:rsid w:val="000906B0"/>
    <w:rsid w:val="000919B2"/>
    <w:rsid w:val="000956B3"/>
    <w:rsid w:val="000968FC"/>
    <w:rsid w:val="0009702A"/>
    <w:rsid w:val="000A0BF8"/>
    <w:rsid w:val="000A3BC5"/>
    <w:rsid w:val="000A4002"/>
    <w:rsid w:val="000A6308"/>
    <w:rsid w:val="000B27B0"/>
    <w:rsid w:val="000B2FFA"/>
    <w:rsid w:val="000B4E00"/>
    <w:rsid w:val="000C0458"/>
    <w:rsid w:val="000C0F6F"/>
    <w:rsid w:val="000C4F44"/>
    <w:rsid w:val="000C567B"/>
    <w:rsid w:val="000D1584"/>
    <w:rsid w:val="000D4F30"/>
    <w:rsid w:val="000D7AE8"/>
    <w:rsid w:val="000D7DF1"/>
    <w:rsid w:val="000E2370"/>
    <w:rsid w:val="000E291C"/>
    <w:rsid w:val="000E417F"/>
    <w:rsid w:val="000E4770"/>
    <w:rsid w:val="000E56C2"/>
    <w:rsid w:val="000E7C63"/>
    <w:rsid w:val="000F4243"/>
    <w:rsid w:val="000F7ABB"/>
    <w:rsid w:val="00100E78"/>
    <w:rsid w:val="001041E8"/>
    <w:rsid w:val="00104EDF"/>
    <w:rsid w:val="001059AB"/>
    <w:rsid w:val="00106651"/>
    <w:rsid w:val="00106B6D"/>
    <w:rsid w:val="00110AF1"/>
    <w:rsid w:val="0011281B"/>
    <w:rsid w:val="00117651"/>
    <w:rsid w:val="00117902"/>
    <w:rsid w:val="001202B4"/>
    <w:rsid w:val="001225DC"/>
    <w:rsid w:val="001249A5"/>
    <w:rsid w:val="001272F1"/>
    <w:rsid w:val="001357C4"/>
    <w:rsid w:val="0013581B"/>
    <w:rsid w:val="00135D72"/>
    <w:rsid w:val="001374D7"/>
    <w:rsid w:val="00145960"/>
    <w:rsid w:val="00145F4F"/>
    <w:rsid w:val="001475F8"/>
    <w:rsid w:val="00150953"/>
    <w:rsid w:val="00150B2C"/>
    <w:rsid w:val="00156B90"/>
    <w:rsid w:val="00157BDB"/>
    <w:rsid w:val="00162B25"/>
    <w:rsid w:val="0016310D"/>
    <w:rsid w:val="001636EF"/>
    <w:rsid w:val="001638A8"/>
    <w:rsid w:val="00165F1B"/>
    <w:rsid w:val="001662E1"/>
    <w:rsid w:val="001702E1"/>
    <w:rsid w:val="00173D05"/>
    <w:rsid w:val="001747B7"/>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B3AB4"/>
    <w:rsid w:val="001B4E67"/>
    <w:rsid w:val="001B5B7B"/>
    <w:rsid w:val="001B6521"/>
    <w:rsid w:val="001B7BFA"/>
    <w:rsid w:val="001C0BB7"/>
    <w:rsid w:val="001C1D0C"/>
    <w:rsid w:val="001C2F99"/>
    <w:rsid w:val="001C34AB"/>
    <w:rsid w:val="001C4A07"/>
    <w:rsid w:val="001D0AA3"/>
    <w:rsid w:val="001D0DAF"/>
    <w:rsid w:val="001D2301"/>
    <w:rsid w:val="001D4F89"/>
    <w:rsid w:val="001D5263"/>
    <w:rsid w:val="001D580C"/>
    <w:rsid w:val="001D5BC2"/>
    <w:rsid w:val="001D6116"/>
    <w:rsid w:val="001E15AF"/>
    <w:rsid w:val="001E4984"/>
    <w:rsid w:val="001F0550"/>
    <w:rsid w:val="001F1C68"/>
    <w:rsid w:val="001F2549"/>
    <w:rsid w:val="001F25D3"/>
    <w:rsid w:val="001F4F4F"/>
    <w:rsid w:val="00200ACB"/>
    <w:rsid w:val="002024C7"/>
    <w:rsid w:val="0020313C"/>
    <w:rsid w:val="0020513F"/>
    <w:rsid w:val="0020606A"/>
    <w:rsid w:val="0020687B"/>
    <w:rsid w:val="00210E82"/>
    <w:rsid w:val="002155DF"/>
    <w:rsid w:val="002158A0"/>
    <w:rsid w:val="0021677C"/>
    <w:rsid w:val="002173C6"/>
    <w:rsid w:val="0022120F"/>
    <w:rsid w:val="00221DE0"/>
    <w:rsid w:val="002240E9"/>
    <w:rsid w:val="0022452E"/>
    <w:rsid w:val="0022525B"/>
    <w:rsid w:val="002372D6"/>
    <w:rsid w:val="002404CF"/>
    <w:rsid w:val="00240CB6"/>
    <w:rsid w:val="00243FD2"/>
    <w:rsid w:val="00244A86"/>
    <w:rsid w:val="00247C63"/>
    <w:rsid w:val="002544FA"/>
    <w:rsid w:val="00254AF2"/>
    <w:rsid w:val="0026000B"/>
    <w:rsid w:val="00260D8B"/>
    <w:rsid w:val="00262550"/>
    <w:rsid w:val="002639D4"/>
    <w:rsid w:val="00264EA2"/>
    <w:rsid w:val="00266938"/>
    <w:rsid w:val="00267304"/>
    <w:rsid w:val="00272C72"/>
    <w:rsid w:val="00273963"/>
    <w:rsid w:val="00274161"/>
    <w:rsid w:val="002766B9"/>
    <w:rsid w:val="002827C1"/>
    <w:rsid w:val="00282E5C"/>
    <w:rsid w:val="00291198"/>
    <w:rsid w:val="00296F89"/>
    <w:rsid w:val="00297312"/>
    <w:rsid w:val="002A0EF4"/>
    <w:rsid w:val="002A1CB6"/>
    <w:rsid w:val="002A70D7"/>
    <w:rsid w:val="002A740A"/>
    <w:rsid w:val="002C158C"/>
    <w:rsid w:val="002C1711"/>
    <w:rsid w:val="002C570D"/>
    <w:rsid w:val="002C6E4B"/>
    <w:rsid w:val="002C702D"/>
    <w:rsid w:val="002D398F"/>
    <w:rsid w:val="002D447E"/>
    <w:rsid w:val="002D5E8A"/>
    <w:rsid w:val="002E0181"/>
    <w:rsid w:val="002E3B80"/>
    <w:rsid w:val="002F3023"/>
    <w:rsid w:val="002F3BC4"/>
    <w:rsid w:val="00303551"/>
    <w:rsid w:val="003051B9"/>
    <w:rsid w:val="003114D0"/>
    <w:rsid w:val="00313EB8"/>
    <w:rsid w:val="00316F43"/>
    <w:rsid w:val="0031759D"/>
    <w:rsid w:val="00320E23"/>
    <w:rsid w:val="00322B0F"/>
    <w:rsid w:val="0032439A"/>
    <w:rsid w:val="00324CBB"/>
    <w:rsid w:val="00325E5F"/>
    <w:rsid w:val="00331426"/>
    <w:rsid w:val="003328A3"/>
    <w:rsid w:val="003401A2"/>
    <w:rsid w:val="00340625"/>
    <w:rsid w:val="00342313"/>
    <w:rsid w:val="00342A14"/>
    <w:rsid w:val="00345C1F"/>
    <w:rsid w:val="00351EDD"/>
    <w:rsid w:val="00355E6D"/>
    <w:rsid w:val="00356F00"/>
    <w:rsid w:val="00357675"/>
    <w:rsid w:val="00360776"/>
    <w:rsid w:val="00363868"/>
    <w:rsid w:val="00367B42"/>
    <w:rsid w:val="00371E7A"/>
    <w:rsid w:val="00375537"/>
    <w:rsid w:val="00376D77"/>
    <w:rsid w:val="00380CE5"/>
    <w:rsid w:val="0038249B"/>
    <w:rsid w:val="00396803"/>
    <w:rsid w:val="00396E0F"/>
    <w:rsid w:val="00397FA1"/>
    <w:rsid w:val="003A13DB"/>
    <w:rsid w:val="003A3A4F"/>
    <w:rsid w:val="003A7462"/>
    <w:rsid w:val="003B097D"/>
    <w:rsid w:val="003B2FF3"/>
    <w:rsid w:val="003B3DD5"/>
    <w:rsid w:val="003B76A2"/>
    <w:rsid w:val="003B7B3E"/>
    <w:rsid w:val="003C0555"/>
    <w:rsid w:val="003C598A"/>
    <w:rsid w:val="003C5C1B"/>
    <w:rsid w:val="003C6705"/>
    <w:rsid w:val="003C6E2C"/>
    <w:rsid w:val="003D13C6"/>
    <w:rsid w:val="003D2390"/>
    <w:rsid w:val="003D30F4"/>
    <w:rsid w:val="003D6B06"/>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3D66"/>
    <w:rsid w:val="00404415"/>
    <w:rsid w:val="00404874"/>
    <w:rsid w:val="00405A25"/>
    <w:rsid w:val="00406066"/>
    <w:rsid w:val="004061D0"/>
    <w:rsid w:val="00410628"/>
    <w:rsid w:val="00410F7A"/>
    <w:rsid w:val="00411397"/>
    <w:rsid w:val="00417851"/>
    <w:rsid w:val="004257A2"/>
    <w:rsid w:val="00426140"/>
    <w:rsid w:val="00427D44"/>
    <w:rsid w:val="0043105A"/>
    <w:rsid w:val="00435BDE"/>
    <w:rsid w:val="00436F3E"/>
    <w:rsid w:val="00446523"/>
    <w:rsid w:val="004470EE"/>
    <w:rsid w:val="00451196"/>
    <w:rsid w:val="0045193E"/>
    <w:rsid w:val="00453F20"/>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16C6"/>
    <w:rsid w:val="004938F5"/>
    <w:rsid w:val="00494BC6"/>
    <w:rsid w:val="004951D9"/>
    <w:rsid w:val="00496B74"/>
    <w:rsid w:val="00497312"/>
    <w:rsid w:val="004A028F"/>
    <w:rsid w:val="004A0CDB"/>
    <w:rsid w:val="004A5381"/>
    <w:rsid w:val="004A70FE"/>
    <w:rsid w:val="004B2AD7"/>
    <w:rsid w:val="004B3CA2"/>
    <w:rsid w:val="004B3D64"/>
    <w:rsid w:val="004B59AA"/>
    <w:rsid w:val="004B5F00"/>
    <w:rsid w:val="004B7694"/>
    <w:rsid w:val="004B7B0B"/>
    <w:rsid w:val="004C0353"/>
    <w:rsid w:val="004C04CB"/>
    <w:rsid w:val="004C0F68"/>
    <w:rsid w:val="004C0FD6"/>
    <w:rsid w:val="004C2A39"/>
    <w:rsid w:val="004C4C89"/>
    <w:rsid w:val="004C5DC9"/>
    <w:rsid w:val="004D1229"/>
    <w:rsid w:val="004D1A75"/>
    <w:rsid w:val="004D37B3"/>
    <w:rsid w:val="004D39CC"/>
    <w:rsid w:val="004E15E8"/>
    <w:rsid w:val="004E3F2E"/>
    <w:rsid w:val="004E4096"/>
    <w:rsid w:val="004E668C"/>
    <w:rsid w:val="004E6ED2"/>
    <w:rsid w:val="004F0B68"/>
    <w:rsid w:val="004F181A"/>
    <w:rsid w:val="004F2BCE"/>
    <w:rsid w:val="004F2DB8"/>
    <w:rsid w:val="004F40A3"/>
    <w:rsid w:val="00502A00"/>
    <w:rsid w:val="00503B38"/>
    <w:rsid w:val="00504F02"/>
    <w:rsid w:val="005103DF"/>
    <w:rsid w:val="005128BE"/>
    <w:rsid w:val="005128D3"/>
    <w:rsid w:val="00513ECA"/>
    <w:rsid w:val="00514E4E"/>
    <w:rsid w:val="0051604C"/>
    <w:rsid w:val="00517EEB"/>
    <w:rsid w:val="0052461B"/>
    <w:rsid w:val="00525AEF"/>
    <w:rsid w:val="00531ABB"/>
    <w:rsid w:val="0053428A"/>
    <w:rsid w:val="005374A1"/>
    <w:rsid w:val="0054214F"/>
    <w:rsid w:val="00542A87"/>
    <w:rsid w:val="00544114"/>
    <w:rsid w:val="00547272"/>
    <w:rsid w:val="005520DE"/>
    <w:rsid w:val="005524E9"/>
    <w:rsid w:val="00554057"/>
    <w:rsid w:val="00554C79"/>
    <w:rsid w:val="00557547"/>
    <w:rsid w:val="00564794"/>
    <w:rsid w:val="00564D92"/>
    <w:rsid w:val="00571792"/>
    <w:rsid w:val="0057227C"/>
    <w:rsid w:val="005730D2"/>
    <w:rsid w:val="00573A0C"/>
    <w:rsid w:val="005748EB"/>
    <w:rsid w:val="0057509C"/>
    <w:rsid w:val="00577375"/>
    <w:rsid w:val="00577C00"/>
    <w:rsid w:val="00582CD2"/>
    <w:rsid w:val="00586A66"/>
    <w:rsid w:val="00587134"/>
    <w:rsid w:val="00587496"/>
    <w:rsid w:val="005924AA"/>
    <w:rsid w:val="00594BC4"/>
    <w:rsid w:val="00595823"/>
    <w:rsid w:val="005964B2"/>
    <w:rsid w:val="005A1524"/>
    <w:rsid w:val="005A3E12"/>
    <w:rsid w:val="005B3261"/>
    <w:rsid w:val="005B3442"/>
    <w:rsid w:val="005B60A3"/>
    <w:rsid w:val="005B72E4"/>
    <w:rsid w:val="005C13E1"/>
    <w:rsid w:val="005C35C4"/>
    <w:rsid w:val="005C6556"/>
    <w:rsid w:val="005C67FF"/>
    <w:rsid w:val="005D4028"/>
    <w:rsid w:val="005D4569"/>
    <w:rsid w:val="005E13D7"/>
    <w:rsid w:val="005E2DE4"/>
    <w:rsid w:val="005E406A"/>
    <w:rsid w:val="005F5066"/>
    <w:rsid w:val="005F636F"/>
    <w:rsid w:val="005F6FDC"/>
    <w:rsid w:val="00600482"/>
    <w:rsid w:val="00602828"/>
    <w:rsid w:val="00602EAC"/>
    <w:rsid w:val="00605919"/>
    <w:rsid w:val="00606B87"/>
    <w:rsid w:val="00607698"/>
    <w:rsid w:val="00611333"/>
    <w:rsid w:val="006124A6"/>
    <w:rsid w:val="00614497"/>
    <w:rsid w:val="00616FED"/>
    <w:rsid w:val="00621020"/>
    <w:rsid w:val="00621DA4"/>
    <w:rsid w:val="00630BA1"/>
    <w:rsid w:val="00631257"/>
    <w:rsid w:val="0063159E"/>
    <w:rsid w:val="00633132"/>
    <w:rsid w:val="00635486"/>
    <w:rsid w:val="006453A2"/>
    <w:rsid w:val="00646B3F"/>
    <w:rsid w:val="00647160"/>
    <w:rsid w:val="006533D5"/>
    <w:rsid w:val="00657D2C"/>
    <w:rsid w:val="00660B2D"/>
    <w:rsid w:val="006619C6"/>
    <w:rsid w:val="00662ACF"/>
    <w:rsid w:val="00665F36"/>
    <w:rsid w:val="00666514"/>
    <w:rsid w:val="0068048C"/>
    <w:rsid w:val="00680AC1"/>
    <w:rsid w:val="00681889"/>
    <w:rsid w:val="006845A7"/>
    <w:rsid w:val="0068660C"/>
    <w:rsid w:val="00687E42"/>
    <w:rsid w:val="00690327"/>
    <w:rsid w:val="0069417A"/>
    <w:rsid w:val="00694F4B"/>
    <w:rsid w:val="00696AD3"/>
    <w:rsid w:val="00697099"/>
    <w:rsid w:val="006A4DB4"/>
    <w:rsid w:val="006A4F43"/>
    <w:rsid w:val="006A7330"/>
    <w:rsid w:val="006B12B1"/>
    <w:rsid w:val="006C2A59"/>
    <w:rsid w:val="006C706A"/>
    <w:rsid w:val="006D3557"/>
    <w:rsid w:val="006D49BE"/>
    <w:rsid w:val="006E39C0"/>
    <w:rsid w:val="006E560C"/>
    <w:rsid w:val="006E5F9D"/>
    <w:rsid w:val="006E6579"/>
    <w:rsid w:val="006E6AFE"/>
    <w:rsid w:val="006E770F"/>
    <w:rsid w:val="006F0594"/>
    <w:rsid w:val="006F3877"/>
    <w:rsid w:val="006F39F1"/>
    <w:rsid w:val="007010DC"/>
    <w:rsid w:val="007033B1"/>
    <w:rsid w:val="007035A1"/>
    <w:rsid w:val="00705E7A"/>
    <w:rsid w:val="00707E2F"/>
    <w:rsid w:val="00712658"/>
    <w:rsid w:val="00714FA8"/>
    <w:rsid w:val="00717B20"/>
    <w:rsid w:val="00723CDC"/>
    <w:rsid w:val="00724DEF"/>
    <w:rsid w:val="007254E7"/>
    <w:rsid w:val="007261AC"/>
    <w:rsid w:val="00726691"/>
    <w:rsid w:val="00727C5B"/>
    <w:rsid w:val="00730917"/>
    <w:rsid w:val="00731710"/>
    <w:rsid w:val="007332A7"/>
    <w:rsid w:val="00733EBA"/>
    <w:rsid w:val="00740D58"/>
    <w:rsid w:val="00743F4B"/>
    <w:rsid w:val="00744D45"/>
    <w:rsid w:val="00745160"/>
    <w:rsid w:val="00745956"/>
    <w:rsid w:val="0074718E"/>
    <w:rsid w:val="0074775C"/>
    <w:rsid w:val="00747824"/>
    <w:rsid w:val="00747AFA"/>
    <w:rsid w:val="00751C41"/>
    <w:rsid w:val="00753E21"/>
    <w:rsid w:val="00760C07"/>
    <w:rsid w:val="0076176A"/>
    <w:rsid w:val="0076396F"/>
    <w:rsid w:val="007644BD"/>
    <w:rsid w:val="00766D2C"/>
    <w:rsid w:val="00767900"/>
    <w:rsid w:val="00767F94"/>
    <w:rsid w:val="007704C8"/>
    <w:rsid w:val="0077167E"/>
    <w:rsid w:val="0077417B"/>
    <w:rsid w:val="007749A5"/>
    <w:rsid w:val="00782201"/>
    <w:rsid w:val="00783323"/>
    <w:rsid w:val="00785D9C"/>
    <w:rsid w:val="007863DF"/>
    <w:rsid w:val="00787C09"/>
    <w:rsid w:val="00791A40"/>
    <w:rsid w:val="00795327"/>
    <w:rsid w:val="007979BF"/>
    <w:rsid w:val="007A05A8"/>
    <w:rsid w:val="007A2A51"/>
    <w:rsid w:val="007A2E13"/>
    <w:rsid w:val="007A5CDF"/>
    <w:rsid w:val="007A7178"/>
    <w:rsid w:val="007B3938"/>
    <w:rsid w:val="007C09FF"/>
    <w:rsid w:val="007C0F53"/>
    <w:rsid w:val="007C5DEF"/>
    <w:rsid w:val="007D7ACF"/>
    <w:rsid w:val="007E0178"/>
    <w:rsid w:val="007E03EA"/>
    <w:rsid w:val="007E16EE"/>
    <w:rsid w:val="007E4D6B"/>
    <w:rsid w:val="00804116"/>
    <w:rsid w:val="00804363"/>
    <w:rsid w:val="00806325"/>
    <w:rsid w:val="008121AF"/>
    <w:rsid w:val="008121C3"/>
    <w:rsid w:val="00812372"/>
    <w:rsid w:val="0081271B"/>
    <w:rsid w:val="00822348"/>
    <w:rsid w:val="008226F2"/>
    <w:rsid w:val="00822F24"/>
    <w:rsid w:val="00822F50"/>
    <w:rsid w:val="00823026"/>
    <w:rsid w:val="00831C19"/>
    <w:rsid w:val="00835B41"/>
    <w:rsid w:val="00836141"/>
    <w:rsid w:val="00837B89"/>
    <w:rsid w:val="00842994"/>
    <w:rsid w:val="00843F43"/>
    <w:rsid w:val="00845158"/>
    <w:rsid w:val="008500C0"/>
    <w:rsid w:val="00850AC8"/>
    <w:rsid w:val="00853334"/>
    <w:rsid w:val="00855B15"/>
    <w:rsid w:val="00855E55"/>
    <w:rsid w:val="00855E9F"/>
    <w:rsid w:val="00857F5D"/>
    <w:rsid w:val="008650E1"/>
    <w:rsid w:val="008711B9"/>
    <w:rsid w:val="0087156A"/>
    <w:rsid w:val="008719CE"/>
    <w:rsid w:val="00871F77"/>
    <w:rsid w:val="008722BB"/>
    <w:rsid w:val="00872D46"/>
    <w:rsid w:val="00876146"/>
    <w:rsid w:val="00876E48"/>
    <w:rsid w:val="00883261"/>
    <w:rsid w:val="008841FA"/>
    <w:rsid w:val="008854E5"/>
    <w:rsid w:val="00885B59"/>
    <w:rsid w:val="00886BB2"/>
    <w:rsid w:val="008909BF"/>
    <w:rsid w:val="008919D1"/>
    <w:rsid w:val="00895F50"/>
    <w:rsid w:val="008A39AA"/>
    <w:rsid w:val="008A6C2B"/>
    <w:rsid w:val="008B11E2"/>
    <w:rsid w:val="008B1DD1"/>
    <w:rsid w:val="008B3413"/>
    <w:rsid w:val="008B578C"/>
    <w:rsid w:val="008C15C4"/>
    <w:rsid w:val="008C2164"/>
    <w:rsid w:val="008C30D7"/>
    <w:rsid w:val="008C4542"/>
    <w:rsid w:val="008C5333"/>
    <w:rsid w:val="008D32EB"/>
    <w:rsid w:val="008D5767"/>
    <w:rsid w:val="008E1AF6"/>
    <w:rsid w:val="008E7C5E"/>
    <w:rsid w:val="008F0450"/>
    <w:rsid w:val="008F13B5"/>
    <w:rsid w:val="008F2111"/>
    <w:rsid w:val="008F25C4"/>
    <w:rsid w:val="008F2DD1"/>
    <w:rsid w:val="0090185F"/>
    <w:rsid w:val="00904818"/>
    <w:rsid w:val="009065F8"/>
    <w:rsid w:val="00906908"/>
    <w:rsid w:val="00907A1E"/>
    <w:rsid w:val="00911FC4"/>
    <w:rsid w:val="009130D3"/>
    <w:rsid w:val="009155A2"/>
    <w:rsid w:val="00920E97"/>
    <w:rsid w:val="00921E18"/>
    <w:rsid w:val="00924174"/>
    <w:rsid w:val="00924F22"/>
    <w:rsid w:val="00926453"/>
    <w:rsid w:val="009322F5"/>
    <w:rsid w:val="00932AEC"/>
    <w:rsid w:val="00937AF0"/>
    <w:rsid w:val="00937B53"/>
    <w:rsid w:val="00940F13"/>
    <w:rsid w:val="00942920"/>
    <w:rsid w:val="00943348"/>
    <w:rsid w:val="009433EC"/>
    <w:rsid w:val="00945084"/>
    <w:rsid w:val="00950302"/>
    <w:rsid w:val="00951112"/>
    <w:rsid w:val="00956572"/>
    <w:rsid w:val="00957CE7"/>
    <w:rsid w:val="009628DA"/>
    <w:rsid w:val="0096598E"/>
    <w:rsid w:val="0096627F"/>
    <w:rsid w:val="009674BD"/>
    <w:rsid w:val="00970A75"/>
    <w:rsid w:val="0097143C"/>
    <w:rsid w:val="00975564"/>
    <w:rsid w:val="0098199F"/>
    <w:rsid w:val="0098667B"/>
    <w:rsid w:val="00987440"/>
    <w:rsid w:val="0099169F"/>
    <w:rsid w:val="00992D19"/>
    <w:rsid w:val="0099492E"/>
    <w:rsid w:val="00996194"/>
    <w:rsid w:val="009A5CD8"/>
    <w:rsid w:val="009A7594"/>
    <w:rsid w:val="009B0B7C"/>
    <w:rsid w:val="009B643E"/>
    <w:rsid w:val="009B7F99"/>
    <w:rsid w:val="009C007A"/>
    <w:rsid w:val="009C3C80"/>
    <w:rsid w:val="009C3ECE"/>
    <w:rsid w:val="009C4AC5"/>
    <w:rsid w:val="009D0234"/>
    <w:rsid w:val="009D1CDD"/>
    <w:rsid w:val="009D6965"/>
    <w:rsid w:val="009D7DC4"/>
    <w:rsid w:val="009E10EC"/>
    <w:rsid w:val="009E1277"/>
    <w:rsid w:val="009E1934"/>
    <w:rsid w:val="009E24C9"/>
    <w:rsid w:val="009E2C5B"/>
    <w:rsid w:val="009E72D2"/>
    <w:rsid w:val="009E7993"/>
    <w:rsid w:val="009F05FC"/>
    <w:rsid w:val="009F0AFB"/>
    <w:rsid w:val="009F5963"/>
    <w:rsid w:val="009F70A2"/>
    <w:rsid w:val="00A0044F"/>
    <w:rsid w:val="00A00EC9"/>
    <w:rsid w:val="00A0307C"/>
    <w:rsid w:val="00A039F5"/>
    <w:rsid w:val="00A05AF5"/>
    <w:rsid w:val="00A10E11"/>
    <w:rsid w:val="00A11920"/>
    <w:rsid w:val="00A136D5"/>
    <w:rsid w:val="00A22E74"/>
    <w:rsid w:val="00A26312"/>
    <w:rsid w:val="00A26FF1"/>
    <w:rsid w:val="00A27B3E"/>
    <w:rsid w:val="00A30A0D"/>
    <w:rsid w:val="00A30D1B"/>
    <w:rsid w:val="00A325AC"/>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57A1C"/>
    <w:rsid w:val="00A602A0"/>
    <w:rsid w:val="00A6153D"/>
    <w:rsid w:val="00A64995"/>
    <w:rsid w:val="00A67D2C"/>
    <w:rsid w:val="00A70758"/>
    <w:rsid w:val="00A72871"/>
    <w:rsid w:val="00A72EDE"/>
    <w:rsid w:val="00A73635"/>
    <w:rsid w:val="00A74272"/>
    <w:rsid w:val="00A86370"/>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61E"/>
    <w:rsid w:val="00AF6BB1"/>
    <w:rsid w:val="00AF7120"/>
    <w:rsid w:val="00B002A5"/>
    <w:rsid w:val="00B00CDB"/>
    <w:rsid w:val="00B02738"/>
    <w:rsid w:val="00B0548B"/>
    <w:rsid w:val="00B057F7"/>
    <w:rsid w:val="00B12D58"/>
    <w:rsid w:val="00B1581D"/>
    <w:rsid w:val="00B15943"/>
    <w:rsid w:val="00B21801"/>
    <w:rsid w:val="00B21B9C"/>
    <w:rsid w:val="00B27107"/>
    <w:rsid w:val="00B273BA"/>
    <w:rsid w:val="00B37ED8"/>
    <w:rsid w:val="00B4162A"/>
    <w:rsid w:val="00B41EB4"/>
    <w:rsid w:val="00B44705"/>
    <w:rsid w:val="00B44BCC"/>
    <w:rsid w:val="00B46128"/>
    <w:rsid w:val="00B47C7F"/>
    <w:rsid w:val="00B52F1B"/>
    <w:rsid w:val="00B54295"/>
    <w:rsid w:val="00B552FA"/>
    <w:rsid w:val="00B64BF5"/>
    <w:rsid w:val="00B673A6"/>
    <w:rsid w:val="00B706A9"/>
    <w:rsid w:val="00B80C12"/>
    <w:rsid w:val="00B81DE0"/>
    <w:rsid w:val="00B824CE"/>
    <w:rsid w:val="00B84045"/>
    <w:rsid w:val="00B843C0"/>
    <w:rsid w:val="00B876E6"/>
    <w:rsid w:val="00B918B0"/>
    <w:rsid w:val="00B91AEB"/>
    <w:rsid w:val="00B92E75"/>
    <w:rsid w:val="00B93B66"/>
    <w:rsid w:val="00B961EC"/>
    <w:rsid w:val="00B9715C"/>
    <w:rsid w:val="00BA09B8"/>
    <w:rsid w:val="00BB2E75"/>
    <w:rsid w:val="00BB4C73"/>
    <w:rsid w:val="00BB5FD0"/>
    <w:rsid w:val="00BC046F"/>
    <w:rsid w:val="00BC6162"/>
    <w:rsid w:val="00BC74D9"/>
    <w:rsid w:val="00BD00C4"/>
    <w:rsid w:val="00BD0528"/>
    <w:rsid w:val="00BD0F79"/>
    <w:rsid w:val="00BD378C"/>
    <w:rsid w:val="00BE0471"/>
    <w:rsid w:val="00BE2ED8"/>
    <w:rsid w:val="00BE4A8B"/>
    <w:rsid w:val="00BE5724"/>
    <w:rsid w:val="00BE76F0"/>
    <w:rsid w:val="00BF1733"/>
    <w:rsid w:val="00BF1B1A"/>
    <w:rsid w:val="00BF2FE8"/>
    <w:rsid w:val="00C0144C"/>
    <w:rsid w:val="00C07B85"/>
    <w:rsid w:val="00C13976"/>
    <w:rsid w:val="00C154B3"/>
    <w:rsid w:val="00C16FF1"/>
    <w:rsid w:val="00C22C1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23DD"/>
    <w:rsid w:val="00C935CB"/>
    <w:rsid w:val="00C951A3"/>
    <w:rsid w:val="00C9667A"/>
    <w:rsid w:val="00CA0FB2"/>
    <w:rsid w:val="00CA1AF7"/>
    <w:rsid w:val="00CA60C8"/>
    <w:rsid w:val="00CA691F"/>
    <w:rsid w:val="00CA7A26"/>
    <w:rsid w:val="00CB16A5"/>
    <w:rsid w:val="00CB1F43"/>
    <w:rsid w:val="00CB3895"/>
    <w:rsid w:val="00CB4474"/>
    <w:rsid w:val="00CB4D12"/>
    <w:rsid w:val="00CB7C02"/>
    <w:rsid w:val="00CC2573"/>
    <w:rsid w:val="00CC61AD"/>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156B"/>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67B80"/>
    <w:rsid w:val="00D709C7"/>
    <w:rsid w:val="00D71B62"/>
    <w:rsid w:val="00D8781F"/>
    <w:rsid w:val="00D96514"/>
    <w:rsid w:val="00D966C0"/>
    <w:rsid w:val="00D969F0"/>
    <w:rsid w:val="00D96A6B"/>
    <w:rsid w:val="00DA2813"/>
    <w:rsid w:val="00DA3FA4"/>
    <w:rsid w:val="00DA41F1"/>
    <w:rsid w:val="00DB210D"/>
    <w:rsid w:val="00DB4D0F"/>
    <w:rsid w:val="00DB5DE3"/>
    <w:rsid w:val="00DB624D"/>
    <w:rsid w:val="00DC1ECA"/>
    <w:rsid w:val="00DC6CD7"/>
    <w:rsid w:val="00DC7266"/>
    <w:rsid w:val="00DD0321"/>
    <w:rsid w:val="00DD22CE"/>
    <w:rsid w:val="00DD392B"/>
    <w:rsid w:val="00DD4413"/>
    <w:rsid w:val="00DD4625"/>
    <w:rsid w:val="00DD63C2"/>
    <w:rsid w:val="00DE3B13"/>
    <w:rsid w:val="00DE43A4"/>
    <w:rsid w:val="00DE6762"/>
    <w:rsid w:val="00DF20EC"/>
    <w:rsid w:val="00DF39A7"/>
    <w:rsid w:val="00E02A20"/>
    <w:rsid w:val="00E0304D"/>
    <w:rsid w:val="00E031C7"/>
    <w:rsid w:val="00E042DE"/>
    <w:rsid w:val="00E0785A"/>
    <w:rsid w:val="00E100F4"/>
    <w:rsid w:val="00E129EF"/>
    <w:rsid w:val="00E142C5"/>
    <w:rsid w:val="00E15108"/>
    <w:rsid w:val="00E1599E"/>
    <w:rsid w:val="00E1680D"/>
    <w:rsid w:val="00E20C1B"/>
    <w:rsid w:val="00E2384B"/>
    <w:rsid w:val="00E25A35"/>
    <w:rsid w:val="00E27008"/>
    <w:rsid w:val="00E33A10"/>
    <w:rsid w:val="00E341A6"/>
    <w:rsid w:val="00E344E1"/>
    <w:rsid w:val="00E345E4"/>
    <w:rsid w:val="00E349F6"/>
    <w:rsid w:val="00E36873"/>
    <w:rsid w:val="00E42A37"/>
    <w:rsid w:val="00E45047"/>
    <w:rsid w:val="00E548C1"/>
    <w:rsid w:val="00E63B75"/>
    <w:rsid w:val="00E70AA2"/>
    <w:rsid w:val="00E710CB"/>
    <w:rsid w:val="00E7550C"/>
    <w:rsid w:val="00E75CCF"/>
    <w:rsid w:val="00E808D5"/>
    <w:rsid w:val="00E8107A"/>
    <w:rsid w:val="00E815E7"/>
    <w:rsid w:val="00E81F03"/>
    <w:rsid w:val="00E83766"/>
    <w:rsid w:val="00E841AF"/>
    <w:rsid w:val="00E91B14"/>
    <w:rsid w:val="00E96631"/>
    <w:rsid w:val="00EA4068"/>
    <w:rsid w:val="00EA4934"/>
    <w:rsid w:val="00EB159C"/>
    <w:rsid w:val="00EB239A"/>
    <w:rsid w:val="00EB3D0A"/>
    <w:rsid w:val="00EB5226"/>
    <w:rsid w:val="00EB620C"/>
    <w:rsid w:val="00EB67CE"/>
    <w:rsid w:val="00EC157C"/>
    <w:rsid w:val="00EC4C4B"/>
    <w:rsid w:val="00EC5B2F"/>
    <w:rsid w:val="00ED1723"/>
    <w:rsid w:val="00ED4223"/>
    <w:rsid w:val="00ED4CC5"/>
    <w:rsid w:val="00ED7C7F"/>
    <w:rsid w:val="00EE2373"/>
    <w:rsid w:val="00EE2957"/>
    <w:rsid w:val="00EE715C"/>
    <w:rsid w:val="00EE7C8B"/>
    <w:rsid w:val="00EF1B80"/>
    <w:rsid w:val="00EF3742"/>
    <w:rsid w:val="00EF6783"/>
    <w:rsid w:val="00F020C4"/>
    <w:rsid w:val="00F045E8"/>
    <w:rsid w:val="00F0513C"/>
    <w:rsid w:val="00F06446"/>
    <w:rsid w:val="00F12C39"/>
    <w:rsid w:val="00F21991"/>
    <w:rsid w:val="00F30300"/>
    <w:rsid w:val="00F36061"/>
    <w:rsid w:val="00F37C7F"/>
    <w:rsid w:val="00F40E22"/>
    <w:rsid w:val="00F44D3C"/>
    <w:rsid w:val="00F45684"/>
    <w:rsid w:val="00F50E47"/>
    <w:rsid w:val="00F52AC1"/>
    <w:rsid w:val="00F53D07"/>
    <w:rsid w:val="00F555A3"/>
    <w:rsid w:val="00F56A88"/>
    <w:rsid w:val="00F56EEC"/>
    <w:rsid w:val="00F57166"/>
    <w:rsid w:val="00F604C8"/>
    <w:rsid w:val="00F61BC1"/>
    <w:rsid w:val="00F61FAA"/>
    <w:rsid w:val="00F631E5"/>
    <w:rsid w:val="00F63746"/>
    <w:rsid w:val="00F64CA8"/>
    <w:rsid w:val="00F64D86"/>
    <w:rsid w:val="00F72009"/>
    <w:rsid w:val="00F77843"/>
    <w:rsid w:val="00F77C79"/>
    <w:rsid w:val="00F861D6"/>
    <w:rsid w:val="00F87D44"/>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C1D54"/>
    <w:rsid w:val="00FC2C4C"/>
    <w:rsid w:val="00FD024E"/>
    <w:rsid w:val="00FD0428"/>
    <w:rsid w:val="00FD10C4"/>
    <w:rsid w:val="00FD2A7F"/>
    <w:rsid w:val="00FD36B2"/>
    <w:rsid w:val="00FD467A"/>
    <w:rsid w:val="00FD60BD"/>
    <w:rsid w:val="00FE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C154B3"/>
    <w:pPr>
      <w:keepNext/>
      <w:keepLines/>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0"/>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0"/>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0"/>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C154B3"/>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C364DE"/>
    <w:rPr>
      <w:rFonts w:ascii="Aptos" w:hAnsi="Aptos" w:cs="Calibri"/>
      <w:noProof/>
      <w:szCs w:val="24"/>
      <w:lang w:val="en-US" w:eastAsia="en-GB"/>
    </w:rPr>
  </w:style>
  <w:style w:type="paragraph" w:customStyle="1" w:styleId="EndNoteBibliography">
    <w:name w:val="EndNote Bibliography"/>
    <w:basedOn w:val="Normal"/>
    <w:link w:val="EndNoteBibliographyChar"/>
    <w:rsid w:val="00C364DE"/>
    <w:pPr>
      <w:spacing w:line="240" w:lineRule="auto"/>
    </w:pPr>
    <w:rPr>
      <w:rFonts w:ascii="Aptos" w:hAnsi="Aptos"/>
      <w:noProof/>
      <w:sz w:val="22"/>
      <w:lang w:val="en-US"/>
    </w:rPr>
  </w:style>
  <w:style w:type="character" w:customStyle="1" w:styleId="EndNoteBibliographyChar">
    <w:name w:val="EndNote Bibliography Char"/>
    <w:basedOn w:val="DefaultParagraphFont"/>
    <w:link w:val="EndNoteBibliography"/>
    <w:rsid w:val="00C364DE"/>
    <w:rPr>
      <w:rFonts w:ascii="Aptos" w:hAnsi="Aptos" w:cs="Calibri"/>
      <w:noProof/>
      <w:szCs w:val="24"/>
      <w:lang w:val="en-US" w:eastAsia="en-GB"/>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ed-com.knowledge.idm.oclc.org/condition/nipple-inversion" TargetMode="External"/><Relationship Id="rId26" Type="http://schemas.openxmlformats.org/officeDocument/2006/relationships/hyperlink" Target="https://www.nhsinform.scot/illnesses-and-conditions/breast-symptoms/nipple-inversion-inside-out-nipple/" TargetMode="External"/><Relationship Id="rId3" Type="http://schemas.openxmlformats.org/officeDocument/2006/relationships/customXml" Target="../customXml/item3.xml"/><Relationship Id="rId21" Type="http://schemas.openxmlformats.org/officeDocument/2006/relationships/hyperlink" Target="https://www-dynamed-com.knowledge.idm.oclc.org/condition/nipple-invers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ynamed-com.knowledge.idm.oclc.org/condition/nipple-inversion" TargetMode="External"/><Relationship Id="rId25" Type="http://schemas.openxmlformats.org/officeDocument/2006/relationships/hyperlink" Target="https://bapras.org.uk/docs/default-source/commissioning-and-policy/information-for-commissioners-of-plastic-surgery-services.pdf?sfvrsn=ba572cc3_2"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dynamed-com.knowledge.idm.oclc.org/condition/nipple-inver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ightdecisions.scot.nhs.uk/breast-pathways/nipple-problems/"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www-dynamed-com.knowledge.idm.oclc.org/condition/nipple-invers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ynamed-com.knowledge.idm.oclc.org/condition/nipple-inver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www-dynamed-com.knowledge.idm.oclc.org/condition/nipple-inversion" TargetMode="External"/><Relationship Id="rId27" Type="http://schemas.openxmlformats.org/officeDocument/2006/relationships/hyperlink" Target="https://www.dynamed.com/condition/nipple-invers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3.xml><?xml version="1.0" encoding="utf-8"?>
<ds:datastoreItem xmlns:ds="http://schemas.openxmlformats.org/officeDocument/2006/customXml" ds:itemID="{55644238-EF26-4AEA-A9B7-2EE8519FCAFE}">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4d1c5b6-be05-4bbd-bcf7-747edf3e0227"/>
    <ds:schemaRef ds:uri="c03657d8-15a2-4c46-bd5d-c19a21016eda"/>
    <ds:schemaRef ds:uri="http://purl.org/dc/terms/"/>
  </ds:schemaRefs>
</ds:datastoreItem>
</file>

<file path=customXml/itemProps4.xml><?xml version="1.0" encoding="utf-8"?>
<ds:datastoreItem xmlns:ds="http://schemas.openxmlformats.org/officeDocument/2006/customXml" ds:itemID="{D8DA1499-5B5B-4E26-B9B0-2374D6E05558}">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1687</Words>
  <Characters>17316</Characters>
  <Application>Microsoft Office Word</Application>
  <DocSecurity>0</DocSecurity>
  <PresentationFormat/>
  <Lines>144</Lines>
  <Paragraphs>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18966</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 (NHS Healthcare Improvement Scotland)</dc:creator>
  <cp:keywords/>
  <dc:description/>
  <cp:lastModifiedBy>Jamie Savage (NHS Healthcare Improvement Scotland)</cp:lastModifiedBy>
  <cp:revision>4</cp:revision>
  <cp:lastPrinted>1900-01-01T00:00:00Z</cp:lastPrinted>
  <dcterms:created xsi:type="dcterms:W3CDTF">2025-05-13T16:56:00Z</dcterms:created>
  <dcterms:modified xsi:type="dcterms:W3CDTF">2025-10-02T08:40:00Z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e36ab637-f718-4bce-b09a-e92171a574b7</vt:lpwstr>
  </property>
</Properties>
</file>