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C7DC" w14:textId="7860C3E0" w:rsidR="00B661D0" w:rsidRDefault="00B661D0" w:rsidP="00331C7E">
      <w:pPr>
        <w:pStyle w:val="BodyText"/>
        <w:tabs>
          <w:tab w:val="left" w:pos="567"/>
        </w:tabs>
        <w:spacing w:before="55"/>
        <w:ind w:left="567" w:right="102" w:hanging="567"/>
        <w:jc w:val="center"/>
        <w:rPr>
          <w:b/>
        </w:rPr>
      </w:pPr>
      <w:r>
        <w:rPr>
          <w:b/>
        </w:rPr>
        <w:t>Support for clinical guideline development</w:t>
      </w:r>
    </w:p>
    <w:p w14:paraId="3EA20DB3" w14:textId="77777777" w:rsidR="00B661D0" w:rsidRDefault="00B661D0" w:rsidP="00B661D0">
      <w:pPr>
        <w:pStyle w:val="BodyText"/>
        <w:tabs>
          <w:tab w:val="left" w:pos="567"/>
        </w:tabs>
        <w:spacing w:before="55"/>
        <w:ind w:left="567" w:right="102" w:hanging="567"/>
        <w:jc w:val="both"/>
        <w:rPr>
          <w:b/>
        </w:rPr>
      </w:pPr>
    </w:p>
    <w:p w14:paraId="69F47081" w14:textId="77777777" w:rsidR="00B661D0" w:rsidRPr="001F4038" w:rsidRDefault="00B661D0" w:rsidP="00331C7E">
      <w:pPr>
        <w:pStyle w:val="BodyText"/>
        <w:ind w:left="0" w:right="100" w:firstLine="0"/>
        <w:jc w:val="both"/>
      </w:pPr>
      <w:r w:rsidRPr="001F4038">
        <w:rPr>
          <w:spacing w:val="-1"/>
        </w:rPr>
        <w:t>NHSGGC</w:t>
      </w:r>
      <w:r w:rsidRPr="001F4038">
        <w:rPr>
          <w:spacing w:val="45"/>
        </w:rPr>
        <w:t xml:space="preserve"> </w:t>
      </w:r>
      <w:r w:rsidRPr="001F4038">
        <w:rPr>
          <w:spacing w:val="-1"/>
        </w:rPr>
        <w:t>has</w:t>
      </w:r>
      <w:r w:rsidRPr="001F4038">
        <w:rPr>
          <w:spacing w:val="46"/>
        </w:rPr>
        <w:t xml:space="preserve"> </w:t>
      </w:r>
      <w:r w:rsidRPr="001F4038">
        <w:t>a</w:t>
      </w:r>
      <w:r w:rsidRPr="001F4038">
        <w:rPr>
          <w:spacing w:val="46"/>
        </w:rPr>
        <w:t xml:space="preserve"> </w:t>
      </w:r>
      <w:r w:rsidRPr="001F4038">
        <w:rPr>
          <w:spacing w:val="-1"/>
        </w:rPr>
        <w:t>variety</w:t>
      </w:r>
      <w:r w:rsidRPr="001F4038">
        <w:rPr>
          <w:spacing w:val="46"/>
        </w:rPr>
        <w:t xml:space="preserve"> </w:t>
      </w:r>
      <w:r w:rsidRPr="001F4038">
        <w:rPr>
          <w:spacing w:val="-1"/>
        </w:rPr>
        <w:t>of</w:t>
      </w:r>
      <w:r w:rsidRPr="001F4038">
        <w:rPr>
          <w:spacing w:val="47"/>
        </w:rPr>
        <w:t xml:space="preserve"> </w:t>
      </w:r>
      <w:r w:rsidRPr="001F4038">
        <w:rPr>
          <w:spacing w:val="-1"/>
        </w:rPr>
        <w:t>teams</w:t>
      </w:r>
      <w:r w:rsidRPr="001F4038">
        <w:rPr>
          <w:spacing w:val="46"/>
        </w:rPr>
        <w:t xml:space="preserve"> </w:t>
      </w:r>
      <w:r w:rsidRPr="001F4038">
        <w:rPr>
          <w:spacing w:val="-2"/>
        </w:rPr>
        <w:t>who</w:t>
      </w:r>
      <w:r w:rsidRPr="001F4038">
        <w:rPr>
          <w:spacing w:val="47"/>
        </w:rPr>
        <w:t xml:space="preserve"> </w:t>
      </w:r>
      <w:r w:rsidRPr="001F4038">
        <w:rPr>
          <w:spacing w:val="-1"/>
        </w:rPr>
        <w:t>can</w:t>
      </w:r>
      <w:r w:rsidRPr="001F4038">
        <w:rPr>
          <w:spacing w:val="46"/>
        </w:rPr>
        <w:t xml:space="preserve"> </w:t>
      </w:r>
      <w:r w:rsidRPr="001F4038">
        <w:rPr>
          <w:spacing w:val="-1"/>
        </w:rPr>
        <w:t>support</w:t>
      </w:r>
      <w:r w:rsidRPr="001F4038">
        <w:rPr>
          <w:spacing w:val="47"/>
        </w:rPr>
        <w:t xml:space="preserve"> </w:t>
      </w:r>
      <w:r w:rsidRPr="001F4038">
        <w:rPr>
          <w:spacing w:val="-1"/>
        </w:rPr>
        <w:t>clinical</w:t>
      </w:r>
      <w:r w:rsidRPr="001F4038">
        <w:rPr>
          <w:spacing w:val="45"/>
        </w:rPr>
        <w:t xml:space="preserve"> </w:t>
      </w:r>
      <w:r w:rsidRPr="001F4038">
        <w:rPr>
          <w:spacing w:val="-1"/>
        </w:rPr>
        <w:t>guideline</w:t>
      </w:r>
      <w:r w:rsidRPr="001F4038">
        <w:rPr>
          <w:spacing w:val="46"/>
        </w:rPr>
        <w:t xml:space="preserve"> </w:t>
      </w:r>
      <w:r w:rsidRPr="001F4038">
        <w:rPr>
          <w:spacing w:val="-1"/>
        </w:rPr>
        <w:t>development</w:t>
      </w:r>
      <w:r>
        <w:rPr>
          <w:spacing w:val="-1"/>
        </w:rPr>
        <w:t>, including</w:t>
      </w:r>
      <w:r w:rsidRPr="001F4038">
        <w:rPr>
          <w:spacing w:val="-1"/>
        </w:rPr>
        <w:t>:</w:t>
      </w:r>
    </w:p>
    <w:p w14:paraId="50212A33" w14:textId="77777777" w:rsidR="00331C7E" w:rsidRPr="00331C7E" w:rsidRDefault="00331C7E" w:rsidP="00331C7E">
      <w:pPr>
        <w:pStyle w:val="BodyText"/>
        <w:tabs>
          <w:tab w:val="left" w:pos="567"/>
        </w:tabs>
        <w:spacing w:line="268" w:lineRule="exact"/>
        <w:ind w:left="567" w:firstLine="0"/>
        <w:jc w:val="both"/>
      </w:pPr>
    </w:p>
    <w:p w14:paraId="779E2AA6" w14:textId="56CB5AF9" w:rsidR="00B661D0" w:rsidRPr="001F4038" w:rsidRDefault="00B661D0" w:rsidP="00892AC3">
      <w:pPr>
        <w:pStyle w:val="BodyText"/>
        <w:numPr>
          <w:ilvl w:val="2"/>
          <w:numId w:val="3"/>
        </w:numPr>
        <w:tabs>
          <w:tab w:val="left" w:pos="567"/>
        </w:tabs>
        <w:spacing w:line="268" w:lineRule="exact"/>
        <w:ind w:left="360"/>
      </w:pPr>
      <w:r w:rsidRPr="001F4038">
        <w:rPr>
          <w:spacing w:val="-1"/>
        </w:rPr>
        <w:t>Clinical</w:t>
      </w:r>
      <w:r w:rsidRPr="001F4038">
        <w:t xml:space="preserve"> </w:t>
      </w:r>
      <w:r w:rsidRPr="001F4038">
        <w:rPr>
          <w:spacing w:val="-1"/>
        </w:rPr>
        <w:t>Governance</w:t>
      </w:r>
      <w:r w:rsidRPr="001F4038">
        <w:t xml:space="preserve"> </w:t>
      </w:r>
      <w:r w:rsidRPr="001F4038">
        <w:rPr>
          <w:spacing w:val="-1"/>
        </w:rPr>
        <w:t xml:space="preserve">Support Unit </w:t>
      </w:r>
      <w:bookmarkStart w:id="0" w:name="_GoBack"/>
      <w:r w:rsidRPr="0062056C">
        <w:rPr>
          <w:color w:val="2E74B5" w:themeColor="accent1" w:themeShade="BF"/>
          <w:spacing w:val="-1"/>
        </w:rPr>
        <w:t>(</w:t>
      </w:r>
      <w:r w:rsidR="00806CB8" w:rsidRPr="0062056C">
        <w:rPr>
          <w:color w:val="2E74B5" w:themeColor="accent1" w:themeShade="BF"/>
          <w:spacing w:val="-1"/>
          <w:u w:val="single" w:color="000000"/>
        </w:rPr>
        <w:t>ggc.clinical.guidelines@nhs.scot</w:t>
      </w:r>
      <w:r w:rsidRPr="0062056C">
        <w:rPr>
          <w:color w:val="2E74B5" w:themeColor="accent1" w:themeShade="BF"/>
          <w:spacing w:val="-1"/>
        </w:rPr>
        <w:t>)</w:t>
      </w:r>
      <w:bookmarkEnd w:id="0"/>
    </w:p>
    <w:p w14:paraId="265BDD0E" w14:textId="382D3E4F" w:rsidR="00892AC3" w:rsidRPr="00892AC3" w:rsidRDefault="00B661D0" w:rsidP="00892AC3">
      <w:pPr>
        <w:pStyle w:val="BodyText"/>
        <w:numPr>
          <w:ilvl w:val="2"/>
          <w:numId w:val="3"/>
        </w:numPr>
        <w:tabs>
          <w:tab w:val="left" w:pos="567"/>
          <w:tab w:val="left" w:pos="2562"/>
          <w:tab w:val="left" w:pos="3313"/>
          <w:tab w:val="left" w:pos="4801"/>
          <w:tab w:val="left" w:pos="5955"/>
          <w:tab w:val="left" w:pos="6730"/>
          <w:tab w:val="left" w:pos="7373"/>
          <w:tab w:val="left" w:pos="8659"/>
          <w:tab w:val="left" w:pos="9759"/>
        </w:tabs>
        <w:ind w:left="360" w:right="101"/>
      </w:pPr>
      <w:r w:rsidRPr="00892AC3">
        <w:rPr>
          <w:spacing w:val="-1"/>
        </w:rPr>
        <w:t>Pharmacy</w:t>
      </w:r>
      <w:r w:rsidR="00331C7E" w:rsidRPr="00892AC3">
        <w:rPr>
          <w:spacing w:val="-1"/>
        </w:rPr>
        <w:t xml:space="preserve"> </w:t>
      </w:r>
      <w:r w:rsidRPr="00892AC3">
        <w:rPr>
          <w:spacing w:val="-1"/>
        </w:rPr>
        <w:t>and</w:t>
      </w:r>
      <w:r w:rsidR="00331C7E" w:rsidRPr="00892AC3">
        <w:rPr>
          <w:spacing w:val="-1"/>
        </w:rPr>
        <w:t xml:space="preserve"> </w:t>
      </w:r>
      <w:r w:rsidRPr="00892AC3">
        <w:rPr>
          <w:spacing w:val="-1"/>
        </w:rPr>
        <w:t>Prescribing</w:t>
      </w:r>
      <w:r w:rsidR="00331C7E" w:rsidRPr="00892AC3">
        <w:rPr>
          <w:spacing w:val="-1"/>
        </w:rPr>
        <w:t xml:space="preserve"> </w:t>
      </w:r>
      <w:r w:rsidRPr="00892AC3">
        <w:rPr>
          <w:spacing w:val="-1"/>
          <w:w w:val="95"/>
        </w:rPr>
        <w:t>Support</w:t>
      </w:r>
      <w:r w:rsidR="00331C7E" w:rsidRPr="00892AC3">
        <w:rPr>
          <w:spacing w:val="-1"/>
          <w:w w:val="95"/>
        </w:rPr>
        <w:t xml:space="preserve"> </w:t>
      </w:r>
      <w:r w:rsidRPr="00892AC3">
        <w:rPr>
          <w:spacing w:val="-1"/>
          <w:w w:val="95"/>
        </w:rPr>
        <w:t>Unit</w:t>
      </w:r>
      <w:r w:rsidR="00331C7E" w:rsidRPr="00892AC3">
        <w:rPr>
          <w:spacing w:val="-1"/>
          <w:w w:val="95"/>
        </w:rPr>
        <w:t xml:space="preserve"> </w:t>
      </w:r>
      <w:r w:rsidRPr="00892AC3">
        <w:rPr>
          <w:w w:val="95"/>
        </w:rPr>
        <w:t>for</w:t>
      </w:r>
      <w:r w:rsidR="00FC4D32">
        <w:rPr>
          <w:w w:val="95"/>
        </w:rPr>
        <w:t xml:space="preserve"> </w:t>
      </w:r>
      <w:r w:rsidRPr="00892AC3">
        <w:rPr>
          <w:spacing w:val="-1"/>
          <w:w w:val="95"/>
        </w:rPr>
        <w:t>medicine</w:t>
      </w:r>
      <w:r w:rsidR="00331C7E" w:rsidRPr="00892AC3">
        <w:rPr>
          <w:spacing w:val="-1"/>
          <w:w w:val="95"/>
        </w:rPr>
        <w:t xml:space="preserve"> </w:t>
      </w:r>
      <w:r w:rsidRPr="00892AC3">
        <w:rPr>
          <w:spacing w:val="-1"/>
        </w:rPr>
        <w:t>specific</w:t>
      </w:r>
      <w:r w:rsidR="00FC4D32">
        <w:rPr>
          <w:spacing w:val="-1"/>
        </w:rPr>
        <w:t xml:space="preserve"> </w:t>
      </w:r>
      <w:r w:rsidRPr="00892AC3">
        <w:rPr>
          <w:spacing w:val="-1"/>
        </w:rPr>
        <w:t>issues</w:t>
      </w:r>
      <w:r w:rsidRPr="00892AC3">
        <w:rPr>
          <w:spacing w:val="42"/>
        </w:rPr>
        <w:t xml:space="preserve"> </w:t>
      </w:r>
      <w:r w:rsidRPr="00892AC3">
        <w:rPr>
          <w:spacing w:val="-1"/>
        </w:rPr>
        <w:t>(</w:t>
      </w:r>
      <w:hyperlink r:id="rId10">
        <w:r w:rsidRPr="00892AC3">
          <w:rPr>
            <w:spacing w:val="-1"/>
            <w:u w:val="single" w:color="000000"/>
          </w:rPr>
          <w:t>ggcprescribing@ggc.scot.nhs.uk</w:t>
        </w:r>
      </w:hyperlink>
      <w:r w:rsidRPr="00892AC3">
        <w:rPr>
          <w:spacing w:val="-1"/>
        </w:rPr>
        <w:t>)</w:t>
      </w:r>
    </w:p>
    <w:p w14:paraId="1FAD3338" w14:textId="1ABCCCF9" w:rsidR="00F65D1A" w:rsidRPr="00F65D1A" w:rsidRDefault="00892AC3" w:rsidP="00F65D1A">
      <w:pPr>
        <w:pStyle w:val="BodyText"/>
        <w:numPr>
          <w:ilvl w:val="2"/>
          <w:numId w:val="3"/>
        </w:numPr>
        <w:tabs>
          <w:tab w:val="left" w:pos="567"/>
          <w:tab w:val="left" w:pos="2562"/>
          <w:tab w:val="left" w:pos="3313"/>
          <w:tab w:val="left" w:pos="4801"/>
          <w:tab w:val="left" w:pos="5955"/>
          <w:tab w:val="left" w:pos="6730"/>
          <w:tab w:val="left" w:pos="7373"/>
          <w:tab w:val="left" w:pos="8659"/>
          <w:tab w:val="left" w:pos="9759"/>
        </w:tabs>
        <w:ind w:left="360" w:right="101"/>
      </w:pPr>
      <w:r w:rsidRPr="00892AC3">
        <w:rPr>
          <w:spacing w:val="-1"/>
        </w:rPr>
        <w:t>Library</w:t>
      </w:r>
      <w:r>
        <w:rPr>
          <w:spacing w:val="-1"/>
        </w:rPr>
        <w:t xml:space="preserve"> </w:t>
      </w:r>
      <w:r w:rsidRPr="00892AC3">
        <w:rPr>
          <w:spacing w:val="-1"/>
        </w:rPr>
        <w:t>Network</w:t>
      </w:r>
      <w:r>
        <w:rPr>
          <w:spacing w:val="-1"/>
        </w:rPr>
        <w:t xml:space="preserve"> </w:t>
      </w:r>
      <w:r w:rsidRPr="00892AC3">
        <w:rPr>
          <w:spacing w:val="-1"/>
        </w:rPr>
        <w:t>(</w:t>
      </w:r>
      <w:hyperlink r:id="rId11">
        <w:r w:rsidRPr="724F2CBA">
          <w:rPr>
            <w:rStyle w:val="Hyperlink"/>
          </w:rPr>
          <w:t>library.network@ggc.scot.nhs.uk</w:t>
        </w:r>
      </w:hyperlink>
      <w:r w:rsidRPr="00892AC3">
        <w:rPr>
          <w:u w:val="single"/>
        </w:rPr>
        <w:t xml:space="preserve"> </w:t>
      </w:r>
      <w:r w:rsidRPr="00892AC3">
        <w:rPr>
          <w:spacing w:val="-1"/>
          <w:u w:val="single" w:color="000000"/>
        </w:rPr>
        <w:t xml:space="preserve"> </w:t>
      </w:r>
      <w:r w:rsidRPr="00892AC3">
        <w:rPr>
          <w:spacing w:val="-1"/>
        </w:rPr>
        <w:t>or</w:t>
      </w:r>
      <w:r>
        <w:rPr>
          <w:spacing w:val="-1"/>
        </w:rPr>
        <w:t xml:space="preserve"> </w:t>
      </w:r>
      <w:r w:rsidRPr="00892AC3">
        <w:rPr>
          <w:spacing w:val="-1"/>
        </w:rPr>
        <w:t>submit</w:t>
      </w:r>
      <w:r>
        <w:rPr>
          <w:spacing w:val="-1"/>
        </w:rPr>
        <w:t xml:space="preserve"> </w:t>
      </w:r>
      <w:r w:rsidRPr="00892AC3">
        <w:rPr>
          <w:w w:val="95"/>
        </w:rPr>
        <w:t xml:space="preserve">a </w:t>
      </w:r>
      <w:r w:rsidRPr="00892AC3">
        <w:rPr>
          <w:spacing w:val="-1"/>
          <w:w w:val="95"/>
        </w:rPr>
        <w:t>request</w:t>
      </w:r>
      <w:r>
        <w:rPr>
          <w:spacing w:val="-1"/>
          <w:w w:val="95"/>
        </w:rPr>
        <w:t xml:space="preserve"> </w:t>
      </w:r>
      <w:r w:rsidRPr="00892AC3">
        <w:rPr>
          <w:spacing w:val="-2"/>
        </w:rPr>
        <w:t>via</w:t>
      </w:r>
      <w:r w:rsidR="00E14AF9">
        <w:rPr>
          <w:spacing w:val="-2"/>
        </w:rPr>
        <w:t xml:space="preserve"> Knowledge Service</w:t>
      </w:r>
      <w:r w:rsidR="00717A9D">
        <w:rPr>
          <w:spacing w:val="-2"/>
        </w:rPr>
        <w:t>s</w:t>
      </w:r>
      <w:r w:rsidR="00E14AF9">
        <w:rPr>
          <w:spacing w:val="-2"/>
        </w:rPr>
        <w:t xml:space="preserve"> on </w:t>
      </w:r>
      <w:hyperlink r:id="rId12" w:history="1">
        <w:proofErr w:type="spellStart"/>
        <w:r w:rsidR="00E14AF9" w:rsidRPr="00E14AF9">
          <w:rPr>
            <w:rStyle w:val="Hyperlink"/>
          </w:rPr>
          <w:t>eHelp</w:t>
        </w:r>
        <w:proofErr w:type="spellEnd"/>
      </w:hyperlink>
      <w:r w:rsidR="00F65D1A">
        <w:rPr>
          <w:spacing w:val="-1"/>
        </w:rPr>
        <w:t xml:space="preserve">. </w:t>
      </w:r>
    </w:p>
    <w:p w14:paraId="1BCFE404" w14:textId="521D4D9D" w:rsidR="00F65D1A" w:rsidRPr="00AF364A" w:rsidRDefault="00F65D1A" w:rsidP="00F65D1A">
      <w:pPr>
        <w:pStyle w:val="BodyText"/>
        <w:numPr>
          <w:ilvl w:val="2"/>
          <w:numId w:val="3"/>
        </w:numPr>
        <w:tabs>
          <w:tab w:val="left" w:pos="567"/>
          <w:tab w:val="left" w:pos="2562"/>
          <w:tab w:val="left" w:pos="3313"/>
          <w:tab w:val="left" w:pos="4801"/>
          <w:tab w:val="left" w:pos="5955"/>
          <w:tab w:val="left" w:pos="6730"/>
          <w:tab w:val="left" w:pos="7373"/>
          <w:tab w:val="left" w:pos="8659"/>
          <w:tab w:val="left" w:pos="9759"/>
        </w:tabs>
        <w:ind w:left="360" w:right="101"/>
        <w:rPr>
          <w:color w:val="000000" w:themeColor="text1"/>
        </w:rPr>
      </w:pPr>
      <w:r w:rsidRPr="00AF364A">
        <w:rPr>
          <w:color w:val="000000" w:themeColor="text1"/>
          <w:spacing w:val="-1"/>
        </w:rPr>
        <w:t xml:space="preserve">Medical Illustration: support may be sought to produce flowcharts, diagrams, etc. Please note that it is not a requirement of clinical guideline development for the document to be formatted by medical illustration and word remains the preferred format for submission. </w:t>
      </w:r>
    </w:p>
    <w:p w14:paraId="75543705" w14:textId="77777777" w:rsidR="00892AC3" w:rsidRDefault="00892AC3" w:rsidP="00892AC3">
      <w:pPr>
        <w:tabs>
          <w:tab w:val="left" w:pos="0"/>
          <w:tab w:val="left" w:pos="993"/>
        </w:tabs>
        <w:ind w:hanging="567"/>
        <w:rPr>
          <w:rFonts w:ascii="Arial" w:eastAsia="Arial" w:hAnsi="Arial" w:cs="Arial"/>
        </w:rPr>
      </w:pPr>
    </w:p>
    <w:p w14:paraId="6D392CBA" w14:textId="42172F05" w:rsidR="00892AC3" w:rsidRPr="00892AC3" w:rsidRDefault="00892AC3" w:rsidP="00892AC3">
      <w:pPr>
        <w:tabs>
          <w:tab w:val="left" w:pos="0"/>
          <w:tab w:val="left" w:pos="993"/>
        </w:tabs>
        <w:ind w:hanging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 w:rsidRPr="00892AC3">
        <w:rPr>
          <w:rFonts w:ascii="Arial" w:eastAsia="Arial" w:hAnsi="Arial" w:cs="Arial"/>
          <w:b/>
        </w:rPr>
        <w:t xml:space="preserve">NHSGGC Library Network </w:t>
      </w:r>
    </w:p>
    <w:p w14:paraId="3ACFC463" w14:textId="5B3FF3C1" w:rsidR="00892AC3" w:rsidRPr="00677BE7" w:rsidRDefault="00892AC3" w:rsidP="00892AC3">
      <w:pPr>
        <w:pStyle w:val="BodyText"/>
        <w:tabs>
          <w:tab w:val="left" w:pos="0"/>
        </w:tabs>
        <w:ind w:left="0" w:right="101" w:hanging="567"/>
      </w:pPr>
      <w:r>
        <w:tab/>
      </w:r>
      <w:r w:rsidRPr="00677BE7">
        <w:t>The</w:t>
      </w:r>
      <w:r w:rsidRPr="00677BE7">
        <w:rPr>
          <w:spacing w:val="46"/>
        </w:rPr>
        <w:t xml:space="preserve"> </w:t>
      </w:r>
      <w:r w:rsidRPr="00677BE7">
        <w:rPr>
          <w:spacing w:val="-1"/>
        </w:rPr>
        <w:t>NHSGGC</w:t>
      </w:r>
      <w:r w:rsidRPr="00677BE7">
        <w:rPr>
          <w:spacing w:val="45"/>
        </w:rPr>
        <w:t xml:space="preserve"> </w:t>
      </w:r>
      <w:r w:rsidRPr="00677BE7">
        <w:rPr>
          <w:spacing w:val="-1"/>
        </w:rPr>
        <w:t>Library</w:t>
      </w:r>
      <w:r w:rsidRPr="00677BE7">
        <w:rPr>
          <w:spacing w:val="44"/>
        </w:rPr>
        <w:t xml:space="preserve"> </w:t>
      </w:r>
      <w:r w:rsidRPr="00677BE7">
        <w:rPr>
          <w:spacing w:val="-1"/>
        </w:rPr>
        <w:t>Network</w:t>
      </w:r>
      <w:r w:rsidRPr="00677BE7">
        <w:rPr>
          <w:spacing w:val="49"/>
        </w:rPr>
        <w:t xml:space="preserve"> </w:t>
      </w:r>
      <w:r w:rsidRPr="00677BE7">
        <w:rPr>
          <w:spacing w:val="-1"/>
        </w:rPr>
        <w:t>offers</w:t>
      </w:r>
      <w:r w:rsidRPr="00677BE7">
        <w:rPr>
          <w:spacing w:val="46"/>
        </w:rPr>
        <w:t xml:space="preserve"> </w:t>
      </w:r>
      <w:r w:rsidRPr="00677BE7">
        <w:t>a</w:t>
      </w:r>
      <w:r w:rsidRPr="00677BE7">
        <w:rPr>
          <w:spacing w:val="43"/>
        </w:rPr>
        <w:t xml:space="preserve"> </w:t>
      </w:r>
      <w:r w:rsidRPr="00677BE7">
        <w:rPr>
          <w:spacing w:val="-1"/>
        </w:rPr>
        <w:t>range</w:t>
      </w:r>
      <w:r w:rsidRPr="00677BE7">
        <w:rPr>
          <w:spacing w:val="44"/>
        </w:rPr>
        <w:t xml:space="preserve"> </w:t>
      </w:r>
      <w:r w:rsidRPr="00677BE7">
        <w:rPr>
          <w:spacing w:val="-2"/>
        </w:rPr>
        <w:t>of</w:t>
      </w:r>
      <w:r w:rsidRPr="00677BE7">
        <w:rPr>
          <w:spacing w:val="50"/>
        </w:rPr>
        <w:t xml:space="preserve"> </w:t>
      </w:r>
      <w:r w:rsidRPr="00677BE7">
        <w:rPr>
          <w:spacing w:val="-1"/>
        </w:rPr>
        <w:t>one</w:t>
      </w:r>
      <w:r w:rsidRPr="00677BE7">
        <w:rPr>
          <w:spacing w:val="46"/>
        </w:rPr>
        <w:t xml:space="preserve"> </w:t>
      </w:r>
      <w:r w:rsidRPr="00677BE7">
        <w:t>to</w:t>
      </w:r>
      <w:r w:rsidRPr="00677BE7">
        <w:rPr>
          <w:spacing w:val="46"/>
        </w:rPr>
        <w:t xml:space="preserve"> </w:t>
      </w:r>
      <w:r w:rsidRPr="00677BE7">
        <w:rPr>
          <w:spacing w:val="-1"/>
        </w:rPr>
        <w:t>one</w:t>
      </w:r>
      <w:r w:rsidRPr="00677BE7">
        <w:rPr>
          <w:spacing w:val="46"/>
        </w:rPr>
        <w:t xml:space="preserve"> </w:t>
      </w:r>
      <w:r w:rsidRPr="00677BE7">
        <w:rPr>
          <w:spacing w:val="-1"/>
        </w:rPr>
        <w:t>support</w:t>
      </w:r>
      <w:r w:rsidRPr="00677BE7">
        <w:rPr>
          <w:spacing w:val="45"/>
        </w:rPr>
        <w:t xml:space="preserve"> </w:t>
      </w:r>
      <w:r w:rsidRPr="00677BE7">
        <w:rPr>
          <w:spacing w:val="-1"/>
        </w:rPr>
        <w:t>at</w:t>
      </w:r>
      <w:r w:rsidRPr="00677BE7">
        <w:rPr>
          <w:spacing w:val="48"/>
        </w:rPr>
        <w:t xml:space="preserve"> </w:t>
      </w:r>
      <w:r w:rsidRPr="00677BE7">
        <w:rPr>
          <w:spacing w:val="-1"/>
        </w:rPr>
        <w:t>any</w:t>
      </w:r>
      <w:r w:rsidRPr="00677BE7">
        <w:rPr>
          <w:spacing w:val="44"/>
        </w:rPr>
        <w:t xml:space="preserve"> </w:t>
      </w:r>
      <w:r w:rsidRPr="00677BE7">
        <w:t>stage</w:t>
      </w:r>
      <w:r w:rsidRPr="00677BE7">
        <w:rPr>
          <w:spacing w:val="46"/>
        </w:rPr>
        <w:t xml:space="preserve"> </w:t>
      </w:r>
      <w:r w:rsidRPr="00677BE7">
        <w:rPr>
          <w:spacing w:val="-2"/>
        </w:rPr>
        <w:t>of</w:t>
      </w:r>
      <w:r w:rsidRPr="00677BE7">
        <w:rPr>
          <w:spacing w:val="47"/>
        </w:rPr>
        <w:t xml:space="preserve"> </w:t>
      </w:r>
      <w:r w:rsidRPr="00677BE7">
        <w:rPr>
          <w:spacing w:val="-1"/>
        </w:rPr>
        <w:t>clinical</w:t>
      </w:r>
      <w:r w:rsidRPr="00677BE7">
        <w:rPr>
          <w:spacing w:val="50"/>
        </w:rPr>
        <w:t xml:space="preserve"> </w:t>
      </w:r>
      <w:r w:rsidRPr="00677BE7">
        <w:rPr>
          <w:spacing w:val="-1"/>
        </w:rPr>
        <w:t>guideline</w:t>
      </w:r>
      <w:r w:rsidRPr="00677BE7">
        <w:t xml:space="preserve"> </w:t>
      </w:r>
      <w:r w:rsidRPr="00677BE7">
        <w:rPr>
          <w:spacing w:val="-1"/>
        </w:rPr>
        <w:t>development</w:t>
      </w:r>
      <w:r w:rsidRPr="00677BE7">
        <w:rPr>
          <w:spacing w:val="2"/>
        </w:rPr>
        <w:t xml:space="preserve"> </w:t>
      </w:r>
      <w:r w:rsidRPr="00677BE7">
        <w:rPr>
          <w:spacing w:val="-2"/>
        </w:rPr>
        <w:t>or</w:t>
      </w:r>
      <w:r w:rsidRPr="00677BE7">
        <w:rPr>
          <w:spacing w:val="2"/>
        </w:rPr>
        <w:t xml:space="preserve"> </w:t>
      </w:r>
      <w:r w:rsidRPr="00677BE7">
        <w:rPr>
          <w:spacing w:val="-2"/>
        </w:rPr>
        <w:t>review,</w:t>
      </w:r>
      <w:r w:rsidRPr="00677BE7">
        <w:rPr>
          <w:spacing w:val="2"/>
        </w:rPr>
        <w:t xml:space="preserve"> </w:t>
      </w:r>
      <w:r w:rsidRPr="00677BE7">
        <w:rPr>
          <w:spacing w:val="-1"/>
        </w:rPr>
        <w:t>including:</w:t>
      </w:r>
    </w:p>
    <w:p w14:paraId="4FADD052" w14:textId="77777777" w:rsidR="00892AC3" w:rsidRPr="00677BE7" w:rsidRDefault="00892AC3" w:rsidP="00892AC3">
      <w:pPr>
        <w:pStyle w:val="BodyText"/>
        <w:tabs>
          <w:tab w:val="left" w:pos="0"/>
          <w:tab w:val="left" w:pos="1162"/>
        </w:tabs>
        <w:spacing w:line="252" w:lineRule="exact"/>
        <w:ind w:left="0" w:right="103" w:firstLine="0"/>
      </w:pPr>
    </w:p>
    <w:p w14:paraId="5A1DC922" w14:textId="211F871B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0"/>
          <w:tab w:val="left" w:pos="1162"/>
        </w:tabs>
        <w:spacing w:line="252" w:lineRule="exact"/>
        <w:ind w:right="103"/>
      </w:pPr>
      <w:r w:rsidRPr="00677BE7">
        <w:rPr>
          <w:spacing w:val="-1"/>
        </w:rPr>
        <w:t>Professional</w:t>
      </w:r>
      <w:r w:rsidRPr="00677BE7">
        <w:t xml:space="preserve">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searches</w:t>
      </w:r>
      <w:r w:rsidRPr="00677BE7">
        <w:t xml:space="preserve"> </w:t>
      </w:r>
      <w:r w:rsidRPr="00677BE7">
        <w:rPr>
          <w:spacing w:val="4"/>
        </w:rPr>
        <w:t xml:space="preserve"> </w:t>
      </w:r>
      <w:r w:rsidRPr="00677BE7">
        <w:t xml:space="preserve">&amp;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synthesis</w:t>
      </w:r>
      <w:r w:rsidRPr="00677BE7">
        <w:t xml:space="preserve"> 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of</w:t>
      </w:r>
      <w:r w:rsidRPr="00677BE7">
        <w:t xml:space="preserve"> </w:t>
      </w:r>
      <w:r w:rsidRPr="00677BE7">
        <w:rPr>
          <w:spacing w:val="8"/>
        </w:rPr>
        <w:t xml:space="preserve"> </w:t>
      </w:r>
      <w:r w:rsidRPr="00677BE7">
        <w:t xml:space="preserve">the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literature,</w:t>
      </w:r>
      <w:r w:rsidRPr="00677BE7">
        <w:t xml:space="preserve"> </w:t>
      </w:r>
      <w:r w:rsidRPr="00677BE7">
        <w:rPr>
          <w:spacing w:val="8"/>
        </w:rPr>
        <w:t xml:space="preserve"> </w:t>
      </w:r>
      <w:r w:rsidRPr="00677BE7">
        <w:rPr>
          <w:spacing w:val="-1"/>
        </w:rPr>
        <w:t>including</w:t>
      </w:r>
      <w:r w:rsidRPr="00677BE7">
        <w:t xml:space="preserve">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keeping</w:t>
      </w:r>
      <w:r w:rsidRPr="00677BE7">
        <w:t xml:space="preserve"> </w:t>
      </w:r>
      <w:r w:rsidRPr="00677BE7">
        <w:rPr>
          <w:spacing w:val="9"/>
        </w:rPr>
        <w:t xml:space="preserve"> </w:t>
      </w:r>
      <w:r w:rsidRPr="00677BE7">
        <w:rPr>
          <w:spacing w:val="-1"/>
        </w:rPr>
        <w:t>up</w:t>
      </w:r>
      <w:r w:rsidRPr="00677BE7">
        <w:t xml:space="preserve"> </w:t>
      </w:r>
      <w:r w:rsidRPr="00677BE7">
        <w:rPr>
          <w:spacing w:val="4"/>
        </w:rPr>
        <w:t xml:space="preserve"> </w:t>
      </w:r>
      <w:r w:rsidRPr="00677BE7">
        <w:t xml:space="preserve">to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date</w:t>
      </w:r>
      <w:r w:rsidRPr="00677BE7">
        <w:t xml:space="preserve"> </w:t>
      </w:r>
      <w:r w:rsidRPr="00677BE7">
        <w:rPr>
          <w:spacing w:val="6"/>
        </w:rPr>
        <w:t xml:space="preserve"> </w:t>
      </w:r>
      <w:r w:rsidRPr="00677BE7">
        <w:rPr>
          <w:spacing w:val="-1"/>
        </w:rPr>
        <w:t>alerts,</w:t>
      </w:r>
      <w:r w:rsidRPr="00677BE7">
        <w:rPr>
          <w:spacing w:val="47"/>
        </w:rPr>
        <w:t xml:space="preserve"> </w:t>
      </w:r>
      <w:r w:rsidRPr="00677BE7">
        <w:rPr>
          <w:spacing w:val="-1"/>
        </w:rPr>
        <w:t>requests can</w:t>
      </w:r>
      <w:r w:rsidRPr="00677BE7">
        <w:rPr>
          <w:spacing w:val="-2"/>
        </w:rPr>
        <w:t xml:space="preserve"> </w:t>
      </w:r>
      <w:r w:rsidRPr="00677BE7">
        <w:rPr>
          <w:spacing w:val="-1"/>
        </w:rPr>
        <w:t>be</w:t>
      </w:r>
      <w:r w:rsidRPr="00677BE7">
        <w:t xml:space="preserve"> </w:t>
      </w:r>
      <w:r w:rsidRPr="00677BE7">
        <w:rPr>
          <w:spacing w:val="-1"/>
        </w:rPr>
        <w:t>placed</w:t>
      </w:r>
      <w:r w:rsidRPr="00677BE7">
        <w:rPr>
          <w:spacing w:val="-2"/>
        </w:rPr>
        <w:t xml:space="preserve"> via</w:t>
      </w:r>
      <w:r w:rsidR="00E14AF9">
        <w:rPr>
          <w:spacing w:val="1"/>
        </w:rPr>
        <w:t xml:space="preserve"> </w:t>
      </w:r>
      <w:r w:rsidR="00E14AF9">
        <w:rPr>
          <w:spacing w:val="-2"/>
        </w:rPr>
        <w:t>Knowledge Service</w:t>
      </w:r>
      <w:r w:rsidR="00717A9D">
        <w:rPr>
          <w:spacing w:val="-2"/>
        </w:rPr>
        <w:t>s</w:t>
      </w:r>
      <w:r w:rsidR="00E14AF9">
        <w:rPr>
          <w:spacing w:val="-2"/>
        </w:rPr>
        <w:t xml:space="preserve"> on </w:t>
      </w:r>
      <w:hyperlink r:id="rId13" w:history="1">
        <w:proofErr w:type="spellStart"/>
        <w:r w:rsidR="00E14AF9" w:rsidRPr="00E14AF9">
          <w:rPr>
            <w:rStyle w:val="Hyperlink"/>
          </w:rPr>
          <w:t>eHelp</w:t>
        </w:r>
        <w:proofErr w:type="spellEnd"/>
      </w:hyperlink>
    </w:p>
    <w:p w14:paraId="43B9F40B" w14:textId="77777777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1162"/>
        </w:tabs>
        <w:spacing w:line="265" w:lineRule="exact"/>
      </w:pPr>
      <w:proofErr w:type="spellStart"/>
      <w:r w:rsidRPr="00677BE7">
        <w:rPr>
          <w:spacing w:val="-1"/>
        </w:rPr>
        <w:t>Visualisation</w:t>
      </w:r>
      <w:proofErr w:type="spellEnd"/>
      <w:r w:rsidRPr="00677BE7">
        <w:t xml:space="preserve"> </w:t>
      </w:r>
      <w:r w:rsidRPr="00677BE7">
        <w:rPr>
          <w:spacing w:val="-1"/>
        </w:rPr>
        <w:t>of guidelines</w:t>
      </w:r>
      <w:r w:rsidRPr="00677BE7">
        <w:rPr>
          <w:spacing w:val="1"/>
        </w:rPr>
        <w:t xml:space="preserve"> </w:t>
      </w:r>
      <w:r w:rsidRPr="00677BE7">
        <w:rPr>
          <w:spacing w:val="-1"/>
        </w:rPr>
        <w:t>or protocols</w:t>
      </w:r>
      <w:r w:rsidRPr="00677BE7">
        <w:rPr>
          <w:spacing w:val="1"/>
        </w:rPr>
        <w:t xml:space="preserve"> </w:t>
      </w:r>
      <w:r w:rsidRPr="00677BE7">
        <w:rPr>
          <w:spacing w:val="-1"/>
        </w:rPr>
        <w:t xml:space="preserve">using </w:t>
      </w:r>
      <w:hyperlink r:id="rId14">
        <w:r w:rsidRPr="00677BE7">
          <w:rPr>
            <w:spacing w:val="-1"/>
            <w:u w:val="single" w:color="0000FF"/>
          </w:rPr>
          <w:t>Clinical</w:t>
        </w:r>
        <w:r w:rsidRPr="00677BE7">
          <w:rPr>
            <w:u w:val="single" w:color="0000FF"/>
          </w:rPr>
          <w:t xml:space="preserve"> </w:t>
        </w:r>
        <w:r w:rsidRPr="00677BE7">
          <w:rPr>
            <w:spacing w:val="-1"/>
            <w:u w:val="single" w:color="0000FF"/>
          </w:rPr>
          <w:t>Knowledge</w:t>
        </w:r>
        <w:r w:rsidRPr="00677BE7">
          <w:rPr>
            <w:u w:val="single" w:color="0000FF"/>
          </w:rPr>
          <w:t xml:space="preserve"> </w:t>
        </w:r>
        <w:r w:rsidRPr="00677BE7">
          <w:rPr>
            <w:spacing w:val="-1"/>
            <w:u w:val="single" w:color="0000FF"/>
          </w:rPr>
          <w:t>Publisher or the Right Decision Service</w:t>
        </w:r>
      </w:hyperlink>
    </w:p>
    <w:p w14:paraId="4FD429E7" w14:textId="77777777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1162"/>
        </w:tabs>
        <w:ind w:right="102"/>
      </w:pPr>
      <w:r w:rsidRPr="00677BE7">
        <w:rPr>
          <w:spacing w:val="-1"/>
        </w:rPr>
        <w:t>Searches</w:t>
      </w:r>
      <w:r w:rsidRPr="00677BE7">
        <w:rPr>
          <w:spacing w:val="41"/>
        </w:rPr>
        <w:t xml:space="preserve"> </w:t>
      </w:r>
      <w:r w:rsidRPr="00677BE7">
        <w:t>to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investigate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copyright</w:t>
      </w:r>
      <w:r w:rsidRPr="00677BE7">
        <w:rPr>
          <w:spacing w:val="42"/>
        </w:rPr>
        <w:t xml:space="preserve"> </w:t>
      </w:r>
      <w:r w:rsidRPr="00677BE7">
        <w:rPr>
          <w:spacing w:val="-1"/>
        </w:rPr>
        <w:t>permissions</w:t>
      </w:r>
      <w:r w:rsidRPr="00677BE7">
        <w:rPr>
          <w:spacing w:val="39"/>
        </w:rPr>
        <w:t xml:space="preserve"> </w:t>
      </w:r>
      <w:r w:rsidRPr="00677BE7">
        <w:t>for</w:t>
      </w:r>
      <w:r w:rsidRPr="00677BE7">
        <w:rPr>
          <w:spacing w:val="42"/>
        </w:rPr>
        <w:t xml:space="preserve"> </w:t>
      </w:r>
      <w:r w:rsidRPr="00677BE7">
        <w:rPr>
          <w:spacing w:val="-1"/>
        </w:rPr>
        <w:t>diagnostic</w:t>
      </w:r>
      <w:r w:rsidRPr="00677BE7">
        <w:rPr>
          <w:spacing w:val="42"/>
        </w:rPr>
        <w:t xml:space="preserve"> </w:t>
      </w:r>
      <w:r w:rsidRPr="00677BE7">
        <w:rPr>
          <w:spacing w:val="-1"/>
        </w:rPr>
        <w:t>tools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outcome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measures,</w:t>
      </w:r>
      <w:r w:rsidRPr="00677BE7">
        <w:rPr>
          <w:spacing w:val="67"/>
        </w:rPr>
        <w:t xml:space="preserve"> </w:t>
      </w:r>
      <w:r w:rsidRPr="00677BE7">
        <w:rPr>
          <w:spacing w:val="-1"/>
        </w:rPr>
        <w:t>obtaining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(where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possible)</w:t>
      </w:r>
      <w:r w:rsidRPr="00677BE7">
        <w:rPr>
          <w:spacing w:val="40"/>
        </w:rPr>
        <w:t xml:space="preserve"> </w:t>
      </w:r>
      <w:r w:rsidRPr="00677BE7">
        <w:rPr>
          <w:spacing w:val="-1"/>
        </w:rPr>
        <w:t>permission</w:t>
      </w:r>
      <w:r w:rsidRPr="00677BE7">
        <w:rPr>
          <w:spacing w:val="36"/>
        </w:rPr>
        <w:t xml:space="preserve"> </w:t>
      </w:r>
      <w:r w:rsidRPr="00677BE7">
        <w:t>for</w:t>
      </w:r>
      <w:r w:rsidRPr="00677BE7">
        <w:rPr>
          <w:spacing w:val="40"/>
        </w:rPr>
        <w:t xml:space="preserve"> </w:t>
      </w:r>
      <w:r w:rsidRPr="00677BE7">
        <w:rPr>
          <w:spacing w:val="-2"/>
        </w:rPr>
        <w:t>NHSGGC</w:t>
      </w:r>
      <w:r w:rsidRPr="00677BE7">
        <w:rPr>
          <w:spacing w:val="38"/>
        </w:rPr>
        <w:t xml:space="preserve"> </w:t>
      </w:r>
      <w:r w:rsidRPr="00677BE7">
        <w:rPr>
          <w:spacing w:val="-1"/>
        </w:rPr>
        <w:t>staff</w:t>
      </w:r>
      <w:r w:rsidRPr="00677BE7">
        <w:rPr>
          <w:spacing w:val="39"/>
        </w:rPr>
        <w:t xml:space="preserve"> </w:t>
      </w:r>
      <w:r w:rsidRPr="00677BE7">
        <w:t>to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continue</w:t>
      </w:r>
      <w:r w:rsidRPr="00677BE7">
        <w:rPr>
          <w:spacing w:val="39"/>
        </w:rPr>
        <w:t xml:space="preserve"> </w:t>
      </w:r>
      <w:r w:rsidRPr="00677BE7">
        <w:t>to</w:t>
      </w:r>
      <w:r w:rsidRPr="00677BE7">
        <w:rPr>
          <w:spacing w:val="34"/>
        </w:rPr>
        <w:t xml:space="preserve"> </w:t>
      </w:r>
      <w:r w:rsidRPr="00677BE7">
        <w:rPr>
          <w:spacing w:val="-1"/>
        </w:rPr>
        <w:t>use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them,</w:t>
      </w:r>
      <w:r w:rsidRPr="00677BE7">
        <w:rPr>
          <w:spacing w:val="38"/>
        </w:rPr>
        <w:t xml:space="preserve"> </w:t>
      </w:r>
      <w:r w:rsidRPr="00677BE7">
        <w:rPr>
          <w:spacing w:val="-1"/>
        </w:rPr>
        <w:t>see</w:t>
      </w:r>
      <w:r w:rsidRPr="00677BE7">
        <w:rPr>
          <w:spacing w:val="40"/>
        </w:rPr>
        <w:t xml:space="preserve"> </w:t>
      </w:r>
      <w:r w:rsidRPr="00677BE7">
        <w:rPr>
          <w:spacing w:val="-2"/>
        </w:rPr>
        <w:t>our</w:t>
      </w:r>
      <w:r w:rsidRPr="00677BE7">
        <w:rPr>
          <w:spacing w:val="51"/>
        </w:rPr>
        <w:t xml:space="preserve"> </w:t>
      </w:r>
      <w:r w:rsidRPr="00677BE7">
        <w:rPr>
          <w:spacing w:val="-1"/>
        </w:rPr>
        <w:t>catalogue</w:t>
      </w:r>
      <w:r w:rsidRPr="00677BE7">
        <w:rPr>
          <w:spacing w:val="-2"/>
        </w:rPr>
        <w:t xml:space="preserve"> of</w:t>
      </w:r>
      <w:r w:rsidRPr="00677BE7">
        <w:rPr>
          <w:spacing w:val="-1"/>
        </w:rPr>
        <w:t xml:space="preserve"> Tools</w:t>
      </w:r>
      <w:r w:rsidRPr="00677BE7">
        <w:rPr>
          <w:spacing w:val="1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-4"/>
        </w:rPr>
        <w:t xml:space="preserve"> </w:t>
      </w:r>
      <w:r w:rsidRPr="00677BE7">
        <w:rPr>
          <w:spacing w:val="-1"/>
        </w:rPr>
        <w:t>Measures</w:t>
      </w:r>
      <w:r w:rsidRPr="00677BE7">
        <w:rPr>
          <w:spacing w:val="1"/>
        </w:rPr>
        <w:t xml:space="preserve"> </w:t>
      </w:r>
      <w:hyperlink r:id="rId15">
        <w:r w:rsidRPr="724F2CBA">
          <w:rPr>
            <w:rStyle w:val="Hyperlink"/>
          </w:rPr>
          <w:t>here</w:t>
        </w:r>
      </w:hyperlink>
    </w:p>
    <w:p w14:paraId="19586FF1" w14:textId="30AF178C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1162"/>
        </w:tabs>
        <w:spacing w:before="20" w:line="252" w:lineRule="exact"/>
        <w:ind w:right="166"/>
        <w:rPr>
          <w:u w:val="single"/>
        </w:rPr>
      </w:pPr>
      <w:r w:rsidRPr="00677BE7">
        <w:rPr>
          <w:spacing w:val="-1"/>
        </w:rPr>
        <w:t>Advice</w:t>
      </w:r>
      <w:r w:rsidRPr="00677BE7">
        <w:rPr>
          <w:spacing w:val="10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training</w:t>
      </w:r>
      <w:r w:rsidRPr="00677BE7">
        <w:rPr>
          <w:spacing w:val="10"/>
        </w:rPr>
        <w:t xml:space="preserve"> </w:t>
      </w:r>
      <w:r w:rsidRPr="00677BE7">
        <w:rPr>
          <w:spacing w:val="-1"/>
        </w:rPr>
        <w:t>on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carrying</w:t>
      </w:r>
      <w:r w:rsidRPr="00677BE7">
        <w:rPr>
          <w:spacing w:val="10"/>
        </w:rPr>
        <w:t xml:space="preserve"> </w:t>
      </w:r>
      <w:r w:rsidRPr="00677BE7">
        <w:rPr>
          <w:spacing w:val="-1"/>
        </w:rPr>
        <w:t>out</w:t>
      </w:r>
      <w:r w:rsidRPr="00677BE7">
        <w:rPr>
          <w:spacing w:val="9"/>
        </w:rPr>
        <w:t xml:space="preserve"> </w:t>
      </w:r>
      <w:r w:rsidRPr="00677BE7">
        <w:rPr>
          <w:spacing w:val="-1"/>
        </w:rPr>
        <w:t>searches</w:t>
      </w:r>
      <w:r w:rsidRPr="00677BE7">
        <w:rPr>
          <w:spacing w:val="8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critically</w:t>
      </w:r>
      <w:r w:rsidRPr="00677BE7">
        <w:rPr>
          <w:spacing w:val="8"/>
        </w:rPr>
        <w:t xml:space="preserve"> </w:t>
      </w:r>
      <w:r w:rsidRPr="00677BE7">
        <w:rPr>
          <w:spacing w:val="-1"/>
        </w:rPr>
        <w:t>appraising</w:t>
      </w:r>
      <w:r w:rsidRPr="00677BE7">
        <w:rPr>
          <w:spacing w:val="10"/>
        </w:rPr>
        <w:t xml:space="preserve"> </w:t>
      </w:r>
      <w:r w:rsidRPr="00677BE7">
        <w:t>the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evidence,</w:t>
      </w:r>
      <w:r w:rsidRPr="00677BE7">
        <w:rPr>
          <w:spacing w:val="9"/>
        </w:rPr>
        <w:t xml:space="preserve"> </w:t>
      </w:r>
      <w:r w:rsidRPr="00677BE7">
        <w:t>to</w:t>
      </w:r>
      <w:r w:rsidRPr="00677BE7">
        <w:rPr>
          <w:spacing w:val="7"/>
        </w:rPr>
        <w:t xml:space="preserve"> </w:t>
      </w:r>
      <w:r w:rsidRPr="00677BE7">
        <w:rPr>
          <w:spacing w:val="-1"/>
        </w:rPr>
        <w:t>request</w:t>
      </w:r>
      <w:r w:rsidRPr="00677BE7">
        <w:rPr>
          <w:spacing w:val="49"/>
        </w:rPr>
        <w:t xml:space="preserve"> </w:t>
      </w:r>
      <w:r w:rsidRPr="00677BE7">
        <w:rPr>
          <w:spacing w:val="-1"/>
        </w:rPr>
        <w:t>training</w:t>
      </w:r>
      <w:r w:rsidRPr="00677BE7">
        <w:t xml:space="preserve"> </w:t>
      </w:r>
      <w:r w:rsidRPr="00677BE7">
        <w:rPr>
          <w:spacing w:val="-2"/>
        </w:rPr>
        <w:t>visit</w:t>
      </w:r>
      <w:r w:rsidRPr="00677BE7">
        <w:rPr>
          <w:spacing w:val="2"/>
        </w:rPr>
        <w:t xml:space="preserve"> </w:t>
      </w:r>
      <w:r w:rsidR="00E14AF9">
        <w:rPr>
          <w:spacing w:val="-2"/>
        </w:rPr>
        <w:t xml:space="preserve">Knowledge Services on </w:t>
      </w:r>
      <w:hyperlink r:id="rId16" w:history="1">
        <w:proofErr w:type="spellStart"/>
        <w:r w:rsidR="00E14AF9" w:rsidRPr="00E14AF9">
          <w:rPr>
            <w:rStyle w:val="Hyperlink"/>
          </w:rPr>
          <w:t>eHelp</w:t>
        </w:r>
        <w:proofErr w:type="spellEnd"/>
      </w:hyperlink>
    </w:p>
    <w:p w14:paraId="70CB2F0A" w14:textId="77777777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0"/>
          <w:tab w:val="left" w:pos="1142"/>
        </w:tabs>
        <w:spacing w:before="40"/>
        <w:ind w:right="101"/>
      </w:pPr>
      <w:r w:rsidRPr="00677BE7">
        <w:rPr>
          <w:spacing w:val="-1"/>
        </w:rPr>
        <w:t>Support</w:t>
      </w:r>
      <w:r w:rsidRPr="00677BE7">
        <w:rPr>
          <w:spacing w:val="42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advice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on</w:t>
      </w:r>
      <w:r w:rsidRPr="00677BE7">
        <w:rPr>
          <w:spacing w:val="43"/>
        </w:rPr>
        <w:t xml:space="preserve"> </w:t>
      </w:r>
      <w:r w:rsidRPr="00677BE7">
        <w:rPr>
          <w:spacing w:val="-1"/>
        </w:rPr>
        <w:t>managing</w:t>
      </w:r>
      <w:r w:rsidRPr="00677BE7">
        <w:rPr>
          <w:spacing w:val="43"/>
        </w:rPr>
        <w:t xml:space="preserve"> </w:t>
      </w:r>
      <w:r w:rsidRPr="00677BE7">
        <w:rPr>
          <w:spacing w:val="-1"/>
        </w:rPr>
        <w:t>references</w:t>
      </w:r>
      <w:r w:rsidRPr="00677BE7">
        <w:rPr>
          <w:spacing w:val="41"/>
        </w:rPr>
        <w:t xml:space="preserve"> </w:t>
      </w:r>
      <w:r w:rsidRPr="00677BE7">
        <w:rPr>
          <w:spacing w:val="-2"/>
        </w:rPr>
        <w:t>using</w:t>
      </w:r>
      <w:r w:rsidRPr="00677BE7">
        <w:rPr>
          <w:spacing w:val="44"/>
        </w:rPr>
        <w:t xml:space="preserve"> </w:t>
      </w:r>
      <w:r w:rsidRPr="00677BE7">
        <w:rPr>
          <w:spacing w:val="-1"/>
        </w:rPr>
        <w:t>online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reference</w:t>
      </w:r>
      <w:r w:rsidRPr="00677BE7">
        <w:rPr>
          <w:spacing w:val="41"/>
        </w:rPr>
        <w:t xml:space="preserve"> </w:t>
      </w:r>
      <w:r w:rsidRPr="00677BE7">
        <w:rPr>
          <w:spacing w:val="-1"/>
        </w:rPr>
        <w:t>management</w:t>
      </w:r>
      <w:r w:rsidRPr="00677BE7">
        <w:rPr>
          <w:spacing w:val="42"/>
        </w:rPr>
        <w:t xml:space="preserve"> </w:t>
      </w:r>
      <w:r w:rsidRPr="00677BE7">
        <w:rPr>
          <w:spacing w:val="-1"/>
        </w:rPr>
        <w:t>software</w:t>
      </w:r>
      <w:r w:rsidRPr="00677BE7">
        <w:t xml:space="preserve">  </w:t>
      </w:r>
      <w:hyperlink r:id="rId17">
        <w:proofErr w:type="spellStart"/>
        <w:r w:rsidRPr="00677BE7">
          <w:rPr>
            <w:spacing w:val="-1"/>
            <w:u w:val="single" w:color="0000FF"/>
          </w:rPr>
          <w:t>Refworks</w:t>
        </w:r>
        <w:proofErr w:type="spellEnd"/>
      </w:hyperlink>
    </w:p>
    <w:p w14:paraId="3DD87F34" w14:textId="6E74E60C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0"/>
          <w:tab w:val="left" w:pos="1142"/>
        </w:tabs>
        <w:ind w:right="103"/>
      </w:pPr>
      <w:r w:rsidRPr="00677BE7">
        <w:rPr>
          <w:spacing w:val="-1"/>
        </w:rPr>
        <w:t>Advice</w:t>
      </w:r>
      <w:r w:rsidRPr="00677BE7">
        <w:rPr>
          <w:spacing w:val="36"/>
        </w:rPr>
        <w:t xml:space="preserve"> </w:t>
      </w:r>
      <w:r w:rsidRPr="00677BE7">
        <w:rPr>
          <w:spacing w:val="-1"/>
        </w:rPr>
        <w:t>on</w:t>
      </w:r>
      <w:r w:rsidRPr="00677BE7">
        <w:rPr>
          <w:spacing w:val="36"/>
        </w:rPr>
        <w:t xml:space="preserve"> </w:t>
      </w:r>
      <w:r w:rsidRPr="00677BE7">
        <w:rPr>
          <w:spacing w:val="-1"/>
        </w:rPr>
        <w:t>using</w:t>
      </w:r>
      <w:r w:rsidRPr="00677BE7">
        <w:rPr>
          <w:spacing w:val="39"/>
        </w:rPr>
        <w:t xml:space="preserve"> </w:t>
      </w:r>
      <w:r w:rsidRPr="00677BE7">
        <w:rPr>
          <w:spacing w:val="-1"/>
        </w:rPr>
        <w:t>electronic</w:t>
      </w:r>
      <w:r w:rsidRPr="00677BE7">
        <w:rPr>
          <w:spacing w:val="37"/>
        </w:rPr>
        <w:t xml:space="preserve"> </w:t>
      </w:r>
      <w:r w:rsidRPr="00677BE7">
        <w:rPr>
          <w:spacing w:val="-1"/>
        </w:rPr>
        <w:t>journals</w:t>
      </w:r>
      <w:r w:rsidRPr="00677BE7">
        <w:rPr>
          <w:spacing w:val="37"/>
        </w:rPr>
        <w:t xml:space="preserve"> </w:t>
      </w:r>
      <w:r w:rsidRPr="00677BE7">
        <w:rPr>
          <w:spacing w:val="-1"/>
        </w:rPr>
        <w:t>and</w:t>
      </w:r>
      <w:r w:rsidRPr="00677BE7">
        <w:rPr>
          <w:spacing w:val="36"/>
        </w:rPr>
        <w:t xml:space="preserve"> </w:t>
      </w:r>
      <w:r w:rsidRPr="00677BE7">
        <w:rPr>
          <w:spacing w:val="-1"/>
        </w:rPr>
        <w:t>accessing</w:t>
      </w:r>
      <w:r w:rsidRPr="00677BE7">
        <w:rPr>
          <w:spacing w:val="37"/>
        </w:rPr>
        <w:t xml:space="preserve"> </w:t>
      </w:r>
      <w:r w:rsidRPr="00677BE7">
        <w:t>full</w:t>
      </w:r>
      <w:r w:rsidRPr="00677BE7">
        <w:rPr>
          <w:spacing w:val="36"/>
        </w:rPr>
        <w:t xml:space="preserve"> </w:t>
      </w:r>
      <w:r w:rsidRPr="00677BE7">
        <w:rPr>
          <w:spacing w:val="-1"/>
        </w:rPr>
        <w:t>text</w:t>
      </w:r>
      <w:r w:rsidRPr="00677BE7">
        <w:rPr>
          <w:spacing w:val="38"/>
        </w:rPr>
        <w:t xml:space="preserve"> </w:t>
      </w:r>
      <w:r w:rsidRPr="00677BE7">
        <w:rPr>
          <w:spacing w:val="-1"/>
        </w:rPr>
        <w:t>on</w:t>
      </w:r>
      <w:r w:rsidRPr="00677BE7">
        <w:rPr>
          <w:spacing w:val="36"/>
        </w:rPr>
        <w:t xml:space="preserve"> </w:t>
      </w:r>
      <w:r w:rsidRPr="00677BE7">
        <w:t>the</w:t>
      </w:r>
      <w:r w:rsidRPr="00677BE7">
        <w:rPr>
          <w:spacing w:val="35"/>
        </w:rPr>
        <w:t xml:space="preserve"> </w:t>
      </w:r>
      <w:hyperlink r:id="rId18" w:history="1">
        <w:r w:rsidRPr="00717A9D">
          <w:rPr>
            <w:rStyle w:val="Hyperlink"/>
            <w:spacing w:val="-1"/>
            <w:u w:color="0000FF"/>
          </w:rPr>
          <w:t>Knowledge</w:t>
        </w:r>
        <w:r w:rsidRPr="00717A9D">
          <w:rPr>
            <w:rStyle w:val="Hyperlink"/>
            <w:spacing w:val="36"/>
            <w:u w:color="0000FF"/>
          </w:rPr>
          <w:t xml:space="preserve"> </w:t>
        </w:r>
        <w:r w:rsidRPr="00717A9D">
          <w:rPr>
            <w:rStyle w:val="Hyperlink"/>
            <w:spacing w:val="-1"/>
            <w:u w:color="0000FF"/>
          </w:rPr>
          <w:t>Network</w:t>
        </w:r>
        <w:r w:rsidRPr="00717A9D">
          <w:rPr>
            <w:rStyle w:val="Hyperlink"/>
            <w:spacing w:val="40"/>
            <w:u w:color="0000FF"/>
          </w:rPr>
          <w:t xml:space="preserve"> </w:t>
        </w:r>
        <w:r w:rsidRPr="00717A9D">
          <w:rPr>
            <w:rStyle w:val="Hyperlink"/>
            <w:spacing w:val="-1"/>
            <w:u w:color="0000FF"/>
          </w:rPr>
          <w:t>and</w:t>
        </w:r>
        <w:r w:rsidRPr="00717A9D">
          <w:rPr>
            <w:rStyle w:val="Hyperlink"/>
            <w:spacing w:val="-1"/>
          </w:rPr>
          <w:t xml:space="preserve"> </w:t>
        </w:r>
        <w:r w:rsidRPr="00717A9D">
          <w:rPr>
            <w:rStyle w:val="Hyperlink"/>
            <w:spacing w:val="-1"/>
            <w:u w:color="0000FF"/>
          </w:rPr>
          <w:t>Library</w:t>
        </w:r>
        <w:r w:rsidRPr="00717A9D">
          <w:rPr>
            <w:rStyle w:val="Hyperlink"/>
            <w:spacing w:val="-2"/>
            <w:u w:color="0000FF"/>
          </w:rPr>
          <w:t xml:space="preserve"> </w:t>
        </w:r>
        <w:r w:rsidRPr="00717A9D">
          <w:rPr>
            <w:rStyle w:val="Hyperlink"/>
            <w:spacing w:val="-1"/>
            <w:u w:color="0000FF"/>
          </w:rPr>
          <w:t>Search</w:t>
        </w:r>
      </w:hyperlink>
    </w:p>
    <w:p w14:paraId="3594CF60" w14:textId="061A5A2A" w:rsidR="00892AC3" w:rsidRPr="00677BE7" w:rsidRDefault="00892AC3" w:rsidP="00892AC3">
      <w:pPr>
        <w:pStyle w:val="BodyText"/>
        <w:numPr>
          <w:ilvl w:val="0"/>
          <w:numId w:val="4"/>
        </w:numPr>
        <w:tabs>
          <w:tab w:val="left" w:pos="0"/>
          <w:tab w:val="left" w:pos="1142"/>
          <w:tab w:val="left" w:pos="1482"/>
          <w:tab w:val="left" w:pos="2051"/>
          <w:tab w:val="left" w:pos="2838"/>
          <w:tab w:val="left" w:pos="3387"/>
          <w:tab w:val="left" w:pos="3785"/>
          <w:tab w:val="left" w:pos="4736"/>
          <w:tab w:val="left" w:pos="5259"/>
          <w:tab w:val="left" w:pos="6206"/>
          <w:tab w:val="left" w:pos="6775"/>
          <w:tab w:val="left" w:pos="7480"/>
          <w:tab w:val="left" w:pos="8126"/>
          <w:tab w:val="left" w:pos="8989"/>
          <w:tab w:val="left" w:pos="9731"/>
          <w:tab w:val="left" w:pos="10179"/>
        </w:tabs>
        <w:ind w:right="103"/>
      </w:pPr>
      <w:r w:rsidRPr="00677BE7">
        <w:rPr>
          <w:spacing w:val="-1"/>
        </w:rPr>
        <w:t>If</w:t>
      </w:r>
      <w:r>
        <w:rPr>
          <w:spacing w:val="-1"/>
        </w:rPr>
        <w:t xml:space="preserve"> </w:t>
      </w:r>
      <w:r w:rsidRPr="00677BE7">
        <w:rPr>
          <w:spacing w:val="-2"/>
        </w:rPr>
        <w:t>you</w:t>
      </w:r>
      <w:r w:rsidRPr="00677BE7">
        <w:rPr>
          <w:spacing w:val="-2"/>
        </w:rPr>
        <w:tab/>
      </w:r>
      <w:r w:rsidRPr="00677BE7">
        <w:rPr>
          <w:spacing w:val="-2"/>
          <w:w w:val="95"/>
        </w:rPr>
        <w:t>would</w:t>
      </w:r>
      <w:r>
        <w:rPr>
          <w:spacing w:val="-2"/>
          <w:w w:val="95"/>
        </w:rPr>
        <w:t xml:space="preserve"> </w:t>
      </w:r>
      <w:r w:rsidRPr="00677BE7">
        <w:t>like</w:t>
      </w:r>
      <w:r>
        <w:t xml:space="preserve"> to </w:t>
      </w:r>
      <w:r w:rsidRPr="00677BE7">
        <w:rPr>
          <w:spacing w:val="-1"/>
        </w:rPr>
        <w:t>discuss</w:t>
      </w:r>
      <w:r>
        <w:rPr>
          <w:spacing w:val="-1"/>
        </w:rPr>
        <w:t xml:space="preserve"> </w:t>
      </w:r>
      <w:r w:rsidRPr="00677BE7">
        <w:rPr>
          <w:w w:val="95"/>
        </w:rPr>
        <w:t>the</w:t>
      </w:r>
      <w:r>
        <w:rPr>
          <w:w w:val="95"/>
        </w:rPr>
        <w:t xml:space="preserve"> </w:t>
      </w:r>
      <w:r w:rsidRPr="00677BE7">
        <w:rPr>
          <w:spacing w:val="-1"/>
        </w:rPr>
        <w:t>support</w:t>
      </w:r>
      <w:r>
        <w:rPr>
          <w:spacing w:val="-1"/>
        </w:rPr>
        <w:t xml:space="preserve"> </w:t>
      </w:r>
      <w:r w:rsidRPr="00677BE7">
        <w:rPr>
          <w:spacing w:val="-2"/>
        </w:rPr>
        <w:t>you</w:t>
      </w:r>
      <w:r w:rsidRPr="00677BE7">
        <w:rPr>
          <w:spacing w:val="-2"/>
        </w:rPr>
        <w:tab/>
      </w:r>
      <w:r w:rsidRPr="00677BE7">
        <w:rPr>
          <w:spacing w:val="-1"/>
        </w:rPr>
        <w:t>need</w:t>
      </w:r>
      <w:r w:rsidRPr="00677BE7">
        <w:rPr>
          <w:spacing w:val="-1"/>
        </w:rPr>
        <w:tab/>
        <w:t>then</w:t>
      </w:r>
      <w:r>
        <w:rPr>
          <w:spacing w:val="-1"/>
        </w:rPr>
        <w:t xml:space="preserve"> </w:t>
      </w:r>
      <w:r w:rsidRPr="00677BE7">
        <w:rPr>
          <w:spacing w:val="-1"/>
          <w:w w:val="95"/>
        </w:rPr>
        <w:t>please</w:t>
      </w:r>
      <w:r>
        <w:rPr>
          <w:spacing w:val="-1"/>
          <w:w w:val="95"/>
        </w:rPr>
        <w:t xml:space="preserve"> </w:t>
      </w:r>
      <w:r w:rsidRPr="00677BE7">
        <w:rPr>
          <w:spacing w:val="-1"/>
          <w:w w:val="95"/>
        </w:rPr>
        <w:t>email</w:t>
      </w:r>
      <w:r>
        <w:rPr>
          <w:spacing w:val="-1"/>
          <w:w w:val="95"/>
        </w:rPr>
        <w:t xml:space="preserve"> </w:t>
      </w:r>
      <w:r w:rsidRPr="00677BE7">
        <w:rPr>
          <w:spacing w:val="-1"/>
        </w:rPr>
        <w:t>us</w:t>
      </w:r>
      <w:r>
        <w:rPr>
          <w:spacing w:val="-1"/>
        </w:rPr>
        <w:t xml:space="preserve"> </w:t>
      </w:r>
      <w:r w:rsidRPr="00677BE7">
        <w:rPr>
          <w:spacing w:val="-2"/>
        </w:rPr>
        <w:t>at</w:t>
      </w:r>
      <w:r w:rsidRPr="00677BE7">
        <w:t xml:space="preserve">  </w:t>
      </w:r>
      <w:hyperlink r:id="rId19">
        <w:r w:rsidRPr="00677BE7">
          <w:rPr>
            <w:spacing w:val="-1"/>
            <w:u w:val="single" w:color="0000FF"/>
          </w:rPr>
          <w:t>Library.Network@ggc.scot.nhs.uk</w:t>
        </w:r>
      </w:hyperlink>
    </w:p>
    <w:p w14:paraId="28E4556A" w14:textId="77777777" w:rsidR="00892AC3" w:rsidRPr="00677BE7" w:rsidRDefault="00892AC3" w:rsidP="00892AC3">
      <w:pPr>
        <w:tabs>
          <w:tab w:val="left" w:pos="0"/>
        </w:tabs>
        <w:spacing w:before="8"/>
        <w:ind w:hanging="567"/>
        <w:rPr>
          <w:rFonts w:ascii="Arial" w:eastAsia="Arial" w:hAnsi="Arial" w:cs="Arial"/>
          <w:sz w:val="17"/>
          <w:szCs w:val="17"/>
        </w:rPr>
      </w:pPr>
    </w:p>
    <w:p w14:paraId="5AAD9E8B" w14:textId="77777777" w:rsidR="00892AC3" w:rsidRPr="00677BE7" w:rsidRDefault="00892AC3" w:rsidP="00892AC3">
      <w:pPr>
        <w:pStyle w:val="BodyText"/>
        <w:tabs>
          <w:tab w:val="left" w:pos="0"/>
          <w:tab w:val="left" w:pos="821"/>
        </w:tabs>
        <w:spacing w:before="69" w:line="241" w:lineRule="auto"/>
        <w:ind w:left="0" w:right="102" w:hanging="567"/>
      </w:pPr>
    </w:p>
    <w:p w14:paraId="51A82EEF" w14:textId="77777777" w:rsidR="00892AC3" w:rsidRPr="00677BE7" w:rsidRDefault="00892AC3" w:rsidP="00892AC3">
      <w:pPr>
        <w:tabs>
          <w:tab w:val="left" w:pos="0"/>
        </w:tabs>
        <w:ind w:hanging="567"/>
      </w:pPr>
    </w:p>
    <w:p w14:paraId="1B9B9B51" w14:textId="77777777" w:rsidR="00892AC3" w:rsidRDefault="00892AC3" w:rsidP="00892AC3">
      <w:pPr>
        <w:pStyle w:val="BodyText"/>
        <w:tabs>
          <w:tab w:val="left" w:pos="567"/>
          <w:tab w:val="left" w:pos="2562"/>
          <w:tab w:val="left" w:pos="3313"/>
          <w:tab w:val="left" w:pos="4801"/>
          <w:tab w:val="left" w:pos="5955"/>
          <w:tab w:val="left" w:pos="6730"/>
          <w:tab w:val="left" w:pos="7373"/>
          <w:tab w:val="left" w:pos="8638"/>
          <w:tab w:val="left" w:pos="9759"/>
        </w:tabs>
        <w:ind w:right="101"/>
        <w:jc w:val="both"/>
        <w:rPr>
          <w:spacing w:val="-1"/>
        </w:rPr>
      </w:pPr>
    </w:p>
    <w:p w14:paraId="3BA22946" w14:textId="77777777" w:rsidR="00892AC3" w:rsidRDefault="00892AC3" w:rsidP="00892AC3">
      <w:pPr>
        <w:pStyle w:val="BodyText"/>
        <w:tabs>
          <w:tab w:val="left" w:pos="567"/>
          <w:tab w:val="left" w:pos="2562"/>
          <w:tab w:val="left" w:pos="3313"/>
          <w:tab w:val="left" w:pos="4801"/>
          <w:tab w:val="left" w:pos="5955"/>
          <w:tab w:val="left" w:pos="6730"/>
          <w:tab w:val="left" w:pos="7373"/>
          <w:tab w:val="left" w:pos="8638"/>
          <w:tab w:val="left" w:pos="9759"/>
        </w:tabs>
        <w:ind w:right="101"/>
        <w:jc w:val="both"/>
        <w:rPr>
          <w:spacing w:val="-1"/>
        </w:rPr>
      </w:pPr>
    </w:p>
    <w:p w14:paraId="69B5A887" w14:textId="77777777" w:rsidR="00285F7F" w:rsidRPr="00DF76F8" w:rsidRDefault="00285F7F" w:rsidP="00DF76F8">
      <w:pPr>
        <w:jc w:val="right"/>
      </w:pPr>
    </w:p>
    <w:sectPr w:rsidR="00285F7F" w:rsidRPr="00DF76F8" w:rsidSect="005512E2">
      <w:footerReference w:type="default" r:id="rId2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6D446" w14:textId="77777777" w:rsidR="008B71CC" w:rsidRDefault="008B71CC" w:rsidP="005512E2">
      <w:pPr>
        <w:spacing w:after="0" w:line="240" w:lineRule="auto"/>
      </w:pPr>
      <w:r>
        <w:separator/>
      </w:r>
    </w:p>
  </w:endnote>
  <w:endnote w:type="continuationSeparator" w:id="0">
    <w:p w14:paraId="0BF7A6AC" w14:textId="77777777" w:rsidR="008B71CC" w:rsidRDefault="008B71CC" w:rsidP="0055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133A" w14:textId="04FBB760" w:rsidR="005512E2" w:rsidRDefault="00DF76F8" w:rsidP="005512E2">
    <w:pPr>
      <w:pStyle w:val="Footer"/>
      <w:pBdr>
        <w:top w:val="single" w:sz="4" w:space="1" w:color="auto"/>
      </w:pBdr>
      <w:jc w:val="right"/>
    </w:pPr>
    <w:r>
      <w:rPr>
        <w:rFonts w:ascii="Arial" w:hAnsi="Arial" w:cs="Arial"/>
        <w:sz w:val="16"/>
        <w:szCs w:val="16"/>
      </w:rPr>
      <w:t>Support for guideline development V</w:t>
    </w:r>
    <w:r w:rsidR="00DF76AB">
      <w:rPr>
        <w:rFonts w:ascii="Arial" w:hAnsi="Arial" w:cs="Arial"/>
        <w:sz w:val="16"/>
        <w:szCs w:val="16"/>
      </w:rPr>
      <w:t>4 31/10/2023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E2F4F" w14:textId="77777777" w:rsidR="008B71CC" w:rsidRDefault="008B71CC" w:rsidP="005512E2">
      <w:pPr>
        <w:spacing w:after="0" w:line="240" w:lineRule="auto"/>
      </w:pPr>
      <w:r>
        <w:separator/>
      </w:r>
    </w:p>
  </w:footnote>
  <w:footnote w:type="continuationSeparator" w:id="0">
    <w:p w14:paraId="1049D14E" w14:textId="77777777" w:rsidR="008B71CC" w:rsidRDefault="008B71CC" w:rsidP="0055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AE4"/>
    <w:multiLevelType w:val="multilevel"/>
    <w:tmpl w:val="6D283AE4"/>
    <w:lvl w:ilvl="0">
      <w:start w:val="1"/>
      <w:numFmt w:val="decimal"/>
      <w:lvlText w:val="%1."/>
      <w:lvlJc w:val="left"/>
      <w:pPr>
        <w:ind w:left="863" w:hanging="72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8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</w:abstractNum>
  <w:abstractNum w:abstractNumId="1" w15:restartNumberingAfterBreak="0">
    <w:nsid w:val="2F853072"/>
    <w:multiLevelType w:val="hybridMultilevel"/>
    <w:tmpl w:val="61CC4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10FDF"/>
    <w:multiLevelType w:val="hybridMultilevel"/>
    <w:tmpl w:val="149E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8061A"/>
    <w:multiLevelType w:val="hybridMultilevel"/>
    <w:tmpl w:val="95F2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D0"/>
    <w:rsid w:val="00285F7F"/>
    <w:rsid w:val="00331C7E"/>
    <w:rsid w:val="00515139"/>
    <w:rsid w:val="005512E2"/>
    <w:rsid w:val="0062056C"/>
    <w:rsid w:val="00717A9D"/>
    <w:rsid w:val="00806CB8"/>
    <w:rsid w:val="00892AC3"/>
    <w:rsid w:val="008957DD"/>
    <w:rsid w:val="008B71CC"/>
    <w:rsid w:val="00AF364A"/>
    <w:rsid w:val="00B661D0"/>
    <w:rsid w:val="00B9613B"/>
    <w:rsid w:val="00DF76AB"/>
    <w:rsid w:val="00DF76F8"/>
    <w:rsid w:val="00E14AF9"/>
    <w:rsid w:val="00F65D1A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FD54"/>
  <w15:chartTrackingRefBased/>
  <w15:docId w15:val="{1C9378B2-BF21-4CEB-9388-D043E824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61D0"/>
    <w:pPr>
      <w:widowControl w:val="0"/>
      <w:spacing w:after="0" w:line="240" w:lineRule="auto"/>
      <w:ind w:left="1200" w:hanging="36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661D0"/>
    <w:rPr>
      <w:rFonts w:ascii="Arial" w:eastAsia="Arial" w:hAnsi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5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E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92A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hsscotland.service-now.com/ehealth" TargetMode="External"/><Relationship Id="rId18" Type="http://schemas.openxmlformats.org/officeDocument/2006/relationships/hyperlink" Target="http://www.knowledge.scot.nhs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nhsscotland.service-now.com/ehealth" TargetMode="External"/><Relationship Id="rId17" Type="http://schemas.openxmlformats.org/officeDocument/2006/relationships/hyperlink" Target="http://www.refwork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hsscotland.service-now.com/ehealt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brary.network@ggc.scot.nhs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ottish.sharepoint.com/sites/NHSScotlandToolsandMeasuresCatalogue" TargetMode="External"/><Relationship Id="rId10" Type="http://schemas.openxmlformats.org/officeDocument/2006/relationships/hyperlink" Target="mailto:ggcprescribing@ggc.scot.nhs.uk" TargetMode="External"/><Relationship Id="rId19" Type="http://schemas.openxmlformats.org/officeDocument/2006/relationships/hyperlink" Target="mailto:Library.Network@ggc.sco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kp.scot.nhs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ABD1747AF7142854D57239173212E" ma:contentTypeVersion="14" ma:contentTypeDescription="Create a new document." ma:contentTypeScope="" ma:versionID="3f45af8efab7d931d810eddff63ce8c8">
  <xsd:schema xmlns:xsd="http://www.w3.org/2001/XMLSchema" xmlns:xs="http://www.w3.org/2001/XMLSchema" xmlns:p="http://schemas.microsoft.com/office/2006/metadata/properties" xmlns:ns3="e50c5d2e-9e8f-4fb3-b0ac-55c58c1ca696" xmlns:ns4="a1f53e6b-10d9-44ec-a058-392231b789af" targetNamespace="http://schemas.microsoft.com/office/2006/metadata/properties" ma:root="true" ma:fieldsID="58c8b58ea96e5109a8bfe04db4a5aade" ns3:_="" ns4:_="">
    <xsd:import namespace="e50c5d2e-9e8f-4fb3-b0ac-55c58c1ca696"/>
    <xsd:import namespace="a1f53e6b-10d9-44ec-a058-392231b78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5d2e-9e8f-4fb3-b0ac-55c58c1ca6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53e6b-10d9-44ec-a058-392231b7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f53e6b-10d9-44ec-a058-392231b789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C2104-4DB6-45BC-9AF3-1AF8DA841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5d2e-9e8f-4fb3-b0ac-55c58c1ca696"/>
    <ds:schemaRef ds:uri="a1f53e6b-10d9-44ec-a058-392231b7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B8FB8-C946-45C7-A74F-F2A2A6F4B8F1}">
  <ds:schemaRefs>
    <ds:schemaRef ds:uri="http://schemas.microsoft.com/office/2006/metadata/properties"/>
    <ds:schemaRef ds:uri="http://schemas.microsoft.com/office/infopath/2007/PartnerControls"/>
    <ds:schemaRef ds:uri="a1f53e6b-10d9-44ec-a058-392231b789af"/>
  </ds:schemaRefs>
</ds:datastoreItem>
</file>

<file path=customXml/itemProps3.xml><?xml version="1.0" encoding="utf-8"?>
<ds:datastoreItem xmlns:ds="http://schemas.openxmlformats.org/officeDocument/2006/customXml" ds:itemID="{04D53906-91F0-43B7-90DD-C7D3A77C0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Spaven, Paula</dc:creator>
  <cp:keywords/>
  <dc:description/>
  <cp:lastModifiedBy>Leckie, June</cp:lastModifiedBy>
  <cp:revision>8</cp:revision>
  <dcterms:created xsi:type="dcterms:W3CDTF">2023-03-16T11:49:00Z</dcterms:created>
  <dcterms:modified xsi:type="dcterms:W3CDTF">2024-09-26T06:15:00Z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0x010100F40ABD1747AF7142854D57239173212E</vt:lpwstr>
  </property>
</Properties>
</file>