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CD26" w14:textId="4DDEAF29" w:rsidR="008C2164" w:rsidRPr="001636EF" w:rsidRDefault="000611B2" w:rsidP="00B057F7">
      <w:pPr>
        <w:rPr>
          <w:color w:val="FFFFFF" w:themeColor="background1"/>
        </w:rPr>
      </w:pPr>
      <w:r w:rsidRPr="001636EF">
        <w:rPr>
          <w:noProof/>
        </w:rPr>
        <w:drawing>
          <wp:anchor distT="0" distB="0" distL="114300" distR="114300" simplePos="0" relativeHeight="251649536" behindDoc="0" locked="0" layoutInCell="1" allowOverlap="1" wp14:anchorId="0ECE7025" wp14:editId="522E8FED">
            <wp:simplePos x="0" y="0"/>
            <wp:positionH relativeFrom="margin">
              <wp:posOffset>-373759</wp:posOffset>
            </wp:positionH>
            <wp:positionV relativeFrom="paragraph">
              <wp:posOffset>-570865</wp:posOffset>
            </wp:positionV>
            <wp:extent cx="3469640" cy="575945"/>
            <wp:effectExtent l="0" t="0" r="0" b="0"/>
            <wp:wrapNone/>
            <wp:docPr id="1"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9640" cy="575945"/>
                    </a:xfrm>
                    <a:prstGeom prst="rect">
                      <a:avLst/>
                    </a:prstGeom>
                  </pic:spPr>
                </pic:pic>
              </a:graphicData>
            </a:graphic>
            <wp14:sizeRelH relativeFrom="page">
              <wp14:pctWidth>0</wp14:pctWidth>
            </wp14:sizeRelH>
            <wp14:sizeRelV relativeFrom="page">
              <wp14:pctHeight>0</wp14:pctHeight>
            </wp14:sizeRelV>
          </wp:anchor>
        </w:drawing>
      </w:r>
      <w:r w:rsidRPr="001636EF">
        <w:rPr>
          <w:noProof/>
        </w:rPr>
        <w:drawing>
          <wp:anchor distT="0" distB="0" distL="114300" distR="114300" simplePos="0" relativeHeight="251661824" behindDoc="1" locked="0" layoutInCell="1" allowOverlap="1" wp14:anchorId="5BA35016" wp14:editId="5F33F218">
            <wp:simplePos x="0" y="0"/>
            <wp:positionH relativeFrom="page">
              <wp:posOffset>-34925</wp:posOffset>
            </wp:positionH>
            <wp:positionV relativeFrom="page">
              <wp:align>top</wp:align>
            </wp:positionV>
            <wp:extent cx="9276715" cy="2968625"/>
            <wp:effectExtent l="0" t="0" r="635" b="3175"/>
            <wp:wrapNone/>
            <wp:docPr id="4" name="Picture 4" descr="A green background with a pattern of intertwin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background with a pattern of intertwined circles&#10;&#10;AI-generated content may be incorrect."/>
                    <pic:cNvPicPr/>
                  </pic:nvPicPr>
                  <pic:blipFill rotWithShape="1">
                    <a:blip r:embed="rId12" cstate="print">
                      <a:extLst>
                        <a:ext uri="{28A0092B-C50C-407E-A947-70E740481C1C}">
                          <a14:useLocalDpi xmlns:a14="http://schemas.microsoft.com/office/drawing/2010/main" val="0"/>
                        </a:ext>
                      </a:extLst>
                    </a:blip>
                    <a:srcRect b="32236"/>
                    <a:stretch/>
                  </pic:blipFill>
                  <pic:spPr bwMode="auto">
                    <a:xfrm>
                      <a:off x="0" y="0"/>
                      <a:ext cx="9276715" cy="296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EEB29D" w14:textId="4E23C2BE" w:rsidR="00B057F7" w:rsidRPr="001636EF" w:rsidRDefault="00B057F7" w:rsidP="00B057F7">
      <w:pPr>
        <w:rPr>
          <w:color w:val="FFFFFF" w:themeColor="background1"/>
        </w:rPr>
      </w:pPr>
    </w:p>
    <w:p w14:paraId="67A2597C" w14:textId="1440C753" w:rsidR="008C2164" w:rsidRPr="004B2CEF" w:rsidRDefault="008C2164" w:rsidP="00F9057B">
      <w:pPr>
        <w:tabs>
          <w:tab w:val="left" w:pos="1260"/>
        </w:tabs>
        <w:spacing w:after="100" w:afterAutospacing="1" w:line="192" w:lineRule="auto"/>
        <w:rPr>
          <w:rFonts w:eastAsia="Calibri"/>
          <w:b/>
          <w:bCs/>
          <w:color w:val="FFFFFF"/>
          <w:kern w:val="0"/>
          <w:sz w:val="56"/>
          <w:szCs w:val="56"/>
          <w:shd w:val="clear" w:color="auto" w:fill="auto"/>
          <w:lang w:val="en-US" w:eastAsia="en-US"/>
          <w14:ligatures w14:val="none"/>
        </w:rPr>
      </w:pPr>
      <w:r w:rsidRPr="004B2CEF">
        <w:rPr>
          <w:rFonts w:eastAsia="Calibri"/>
          <w:b/>
          <w:bCs/>
          <w:noProof/>
          <w:color w:val="2F2E2F"/>
          <w:kern w:val="0"/>
          <w:sz w:val="22"/>
          <w:szCs w:val="20"/>
          <w:shd w:val="clear" w:color="auto" w:fill="auto"/>
          <w14:ligatures w14:val="none"/>
        </w:rPr>
        <w:drawing>
          <wp:anchor distT="0" distB="0" distL="114300" distR="114300" simplePos="0" relativeHeight="251667968" behindDoc="0" locked="0" layoutInCell="1" allowOverlap="1" wp14:anchorId="0611F6E8" wp14:editId="7A39E63D">
            <wp:simplePos x="0" y="0"/>
            <wp:positionH relativeFrom="column">
              <wp:posOffset>4628515</wp:posOffset>
            </wp:positionH>
            <wp:positionV relativeFrom="page">
              <wp:posOffset>447040</wp:posOffset>
            </wp:positionV>
            <wp:extent cx="2733040" cy="1548130"/>
            <wp:effectExtent l="0" t="0" r="0" b="0"/>
            <wp:wrapNone/>
            <wp:docPr id="6" name="Picture 6"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3040" cy="1548130"/>
                    </a:xfrm>
                    <a:prstGeom prst="rect">
                      <a:avLst/>
                    </a:prstGeom>
                    <a:noFill/>
                  </pic:spPr>
                </pic:pic>
              </a:graphicData>
            </a:graphic>
            <wp14:sizeRelH relativeFrom="page">
              <wp14:pctWidth>0</wp14:pctWidth>
            </wp14:sizeRelH>
            <wp14:sizeRelV relativeFrom="page">
              <wp14:pctHeight>0</wp14:pctHeight>
            </wp14:sizeRelV>
          </wp:anchor>
        </w:drawing>
      </w:r>
      <w:r w:rsidRPr="004B2CEF">
        <w:rPr>
          <w:rFonts w:eastAsia="Calibri"/>
          <w:b/>
          <w:bCs/>
          <w:color w:val="FFFFFF"/>
          <w:kern w:val="0"/>
          <w:sz w:val="56"/>
          <w:szCs w:val="56"/>
          <w:shd w:val="clear" w:color="auto" w:fill="auto"/>
          <w:lang w:val="en-US" w:eastAsia="en-US"/>
          <w14:ligatures w14:val="none"/>
        </w:rPr>
        <w:t>Evidence Search and Summary</w:t>
      </w:r>
    </w:p>
    <w:p w14:paraId="25EF5495" w14:textId="3D2AEF63" w:rsidR="00F06446" w:rsidRPr="004B2CEF" w:rsidRDefault="00161969" w:rsidP="00F9057B">
      <w:pPr>
        <w:tabs>
          <w:tab w:val="left" w:pos="1260"/>
        </w:tabs>
        <w:spacing w:after="100" w:afterAutospacing="1" w:line="192" w:lineRule="auto"/>
        <w:rPr>
          <w:rFonts w:eastAsia="Calibri"/>
          <w:color w:val="FFFFFF"/>
          <w:kern w:val="0"/>
          <w:sz w:val="40"/>
          <w:szCs w:val="40"/>
          <w:shd w:val="clear" w:color="auto" w:fill="auto"/>
          <w:lang w:val="en-US" w:eastAsia="en-US"/>
          <w14:ligatures w14:val="none"/>
        </w:rPr>
      </w:pPr>
      <w:r>
        <w:rPr>
          <w:rFonts w:eastAsia="Calibri"/>
          <w:color w:val="FFFFFF"/>
          <w:kern w:val="0"/>
          <w:sz w:val="40"/>
          <w:szCs w:val="40"/>
          <w:shd w:val="clear" w:color="auto" w:fill="auto"/>
          <w:lang w:val="en-US" w:eastAsia="en-US"/>
          <w14:ligatures w14:val="none"/>
        </w:rPr>
        <w:t>Mastopexy</w:t>
      </w:r>
      <w:r w:rsidR="00F06446" w:rsidRPr="004B2CEF">
        <w:rPr>
          <w:rFonts w:eastAsia="Calibri"/>
          <w:color w:val="FFFFFF"/>
          <w:kern w:val="0"/>
          <w:sz w:val="40"/>
          <w:szCs w:val="40"/>
          <w:shd w:val="clear" w:color="auto" w:fill="auto"/>
          <w:lang w:val="en-US" w:eastAsia="en-US"/>
          <w14:ligatures w14:val="none"/>
        </w:rPr>
        <w:t xml:space="preserve">: evidence base to underpin </w:t>
      </w:r>
      <w:r>
        <w:rPr>
          <w:rFonts w:eastAsia="Calibri"/>
          <w:color w:val="FFFFFF"/>
          <w:kern w:val="0"/>
          <w:sz w:val="40"/>
          <w:szCs w:val="40"/>
          <w:shd w:val="clear" w:color="auto" w:fill="auto"/>
          <w:lang w:val="en-US" w:eastAsia="en-US"/>
          <w14:ligatures w14:val="none"/>
        </w:rPr>
        <w:br/>
      </w:r>
      <w:r w:rsidR="00F06446" w:rsidRPr="004B2CEF">
        <w:rPr>
          <w:rFonts w:eastAsia="Calibri"/>
          <w:color w:val="FFFFFF"/>
          <w:kern w:val="0"/>
          <w:sz w:val="40"/>
          <w:szCs w:val="40"/>
          <w:shd w:val="clear" w:color="auto" w:fill="auto"/>
          <w:lang w:val="en-US" w:eastAsia="en-US"/>
          <w14:ligatures w14:val="none"/>
        </w:rPr>
        <w:t>Exceptional Referral Protocol</w:t>
      </w:r>
    </w:p>
    <w:p w14:paraId="698C9498" w14:textId="77777777" w:rsidR="00F06446" w:rsidRPr="004B2CEF" w:rsidRDefault="00F06446" w:rsidP="00F06446">
      <w:pPr>
        <w:rPr>
          <w:shd w:val="clear" w:color="auto" w:fill="auto"/>
          <w:lang w:val="en-US" w:eastAsia="en-US"/>
        </w:rPr>
      </w:pPr>
    </w:p>
    <w:p w14:paraId="6F85A644" w14:textId="0CFD1A57" w:rsidR="008C2164" w:rsidRPr="004B2CEF" w:rsidRDefault="008C2164" w:rsidP="008C2164">
      <w:pPr>
        <w:rPr>
          <w:rFonts w:eastAsia="Times New Roman"/>
        </w:rPr>
      </w:pPr>
    </w:p>
    <w:p w14:paraId="5804428E" w14:textId="77777777" w:rsidR="0002622F" w:rsidRPr="004B2CEF" w:rsidRDefault="0002622F" w:rsidP="008C2164">
      <w:pPr>
        <w:rPr>
          <w:rFonts w:eastAsia="Times New Roman"/>
        </w:rPr>
      </w:pPr>
    </w:p>
    <w:p w14:paraId="674B73BE" w14:textId="7F5D5A9D" w:rsidR="00117651" w:rsidRPr="004B2CEF" w:rsidRDefault="000B2FFA" w:rsidP="00117651">
      <w:pPr>
        <w:rPr>
          <w:rFonts w:eastAsia="Times New Roman"/>
          <w:b/>
          <w:bCs/>
          <w:color w:val="009A46"/>
          <w:sz w:val="28"/>
          <w:szCs w:val="28"/>
        </w:rPr>
      </w:pPr>
      <w:r w:rsidRPr="004B2CEF">
        <w:rPr>
          <w:rFonts w:eastAsia="Times New Roman"/>
          <w:b/>
          <w:bCs/>
          <w:color w:val="009A46"/>
          <w:sz w:val="28"/>
          <w:szCs w:val="28"/>
        </w:rPr>
        <w:t>An e</w:t>
      </w:r>
      <w:r w:rsidR="00117651" w:rsidRPr="004B2CEF">
        <w:rPr>
          <w:rFonts w:eastAsia="Times New Roman"/>
          <w:b/>
          <w:bCs/>
          <w:color w:val="009A46"/>
          <w:sz w:val="28"/>
          <w:szCs w:val="28"/>
        </w:rPr>
        <w:t>vidence search and summar</w:t>
      </w:r>
      <w:r w:rsidRPr="004B2CEF">
        <w:rPr>
          <w:rFonts w:eastAsia="Times New Roman"/>
          <w:b/>
          <w:bCs/>
          <w:color w:val="009A46"/>
          <w:sz w:val="28"/>
          <w:szCs w:val="28"/>
        </w:rPr>
        <w:t>y is a</w:t>
      </w:r>
      <w:r w:rsidR="00117651" w:rsidRPr="004B2CEF">
        <w:rPr>
          <w:rFonts w:eastAsia="Times New Roman"/>
          <w:b/>
          <w:bCs/>
          <w:color w:val="009A46"/>
          <w:sz w:val="28"/>
          <w:szCs w:val="28"/>
        </w:rPr>
        <w:t xml:space="preserve"> high-level briefing to provide more detail about </w:t>
      </w:r>
      <w:r w:rsidR="00262788" w:rsidRPr="004B2CEF">
        <w:rPr>
          <w:rFonts w:eastAsia="Times New Roman"/>
          <w:b/>
          <w:bCs/>
          <w:color w:val="009A46"/>
          <w:sz w:val="28"/>
          <w:szCs w:val="28"/>
        </w:rPr>
        <w:t>a</w:t>
      </w:r>
      <w:r w:rsidR="00117651" w:rsidRPr="004B2CEF">
        <w:rPr>
          <w:rFonts w:eastAsia="Times New Roman"/>
          <w:b/>
          <w:bCs/>
          <w:color w:val="009A46"/>
          <w:sz w:val="28"/>
          <w:szCs w:val="28"/>
        </w:rPr>
        <w:t xml:space="preserve"> topic to help with decision making.</w:t>
      </w:r>
    </w:p>
    <w:p w14:paraId="3C2A477D" w14:textId="77777777" w:rsidR="00117651" w:rsidRPr="004B2CEF" w:rsidRDefault="00117651" w:rsidP="00117651">
      <w:pPr>
        <w:rPr>
          <w:rFonts w:eastAsia="Times New Roman"/>
          <w:color w:val="009A46"/>
          <w:sz w:val="28"/>
          <w:szCs w:val="28"/>
        </w:rPr>
      </w:pPr>
    </w:p>
    <w:p w14:paraId="20F81DAF" w14:textId="77777777" w:rsidR="00117651" w:rsidRPr="004B2CEF" w:rsidRDefault="00117651" w:rsidP="00117651">
      <w:pPr>
        <w:rPr>
          <w:rFonts w:eastAsia="Times New Roman"/>
          <w:color w:val="009A46"/>
          <w:sz w:val="28"/>
          <w:szCs w:val="28"/>
        </w:rPr>
      </w:pPr>
    </w:p>
    <w:p w14:paraId="685FD03F" w14:textId="77777777" w:rsidR="00F045E8" w:rsidRPr="004B2CEF" w:rsidRDefault="00F045E8" w:rsidP="00B159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98"/>
      </w:tblGrid>
      <w:tr w:rsidR="002C702D" w:rsidRPr="004B2CEF" w14:paraId="42390737" w14:textId="77777777" w:rsidTr="00400565">
        <w:tc>
          <w:tcPr>
            <w:tcW w:w="1418" w:type="dxa"/>
          </w:tcPr>
          <w:p w14:paraId="07E0A8E8" w14:textId="18000978" w:rsidR="002C702D" w:rsidRPr="004B2CEF" w:rsidRDefault="00895F50" w:rsidP="00B15943">
            <w:r w:rsidRPr="004B2CEF">
              <w:rPr>
                <w:b/>
                <w:bCs/>
              </w:rPr>
              <w:t>Referrer</w:t>
            </w:r>
            <w:r w:rsidR="00586A66" w:rsidRPr="004B2CEF">
              <w:rPr>
                <w:b/>
                <w:bCs/>
              </w:rPr>
              <w:t xml:space="preserve"> </w:t>
            </w:r>
            <w:r w:rsidR="00586A66" w:rsidRPr="004B2CEF">
              <w:rPr>
                <w:b/>
                <w:bCs/>
              </w:rPr>
              <w:br/>
            </w:r>
          </w:p>
        </w:tc>
        <w:tc>
          <w:tcPr>
            <w:tcW w:w="7598" w:type="dxa"/>
          </w:tcPr>
          <w:p w14:paraId="50BC769D" w14:textId="412A63A6" w:rsidR="002C702D" w:rsidRPr="004B2CEF" w:rsidRDefault="002C702D" w:rsidP="00B15943">
            <w:r w:rsidRPr="004B2CEF">
              <w:t xml:space="preserve">Andy Malyon, Chair, Procedures of Limited Value Group, </w:t>
            </w:r>
            <w:r w:rsidR="00C40E67" w:rsidRPr="004B2CEF">
              <w:t>Scottish Government</w:t>
            </w:r>
            <w:r w:rsidRPr="004B2CEF">
              <w:t xml:space="preserve"> </w:t>
            </w:r>
            <w:hyperlink r:id="rId14" w:history="1">
              <w:r w:rsidR="00C40E67" w:rsidRPr="004B2CEF">
                <w:rPr>
                  <w:rStyle w:val="Hyperlink"/>
                </w:rPr>
                <w:t>Andy.Malyon@gov.scot</w:t>
              </w:r>
            </w:hyperlink>
          </w:p>
          <w:p w14:paraId="691F56ED" w14:textId="77777777" w:rsidR="002C702D" w:rsidRPr="004B2CEF" w:rsidRDefault="002C702D" w:rsidP="00B15943"/>
          <w:p w14:paraId="72569F88" w14:textId="507A4D57" w:rsidR="002C702D" w:rsidRPr="004B2CEF" w:rsidRDefault="002C702D" w:rsidP="00B15943">
            <w:pPr>
              <w:rPr>
                <w14:ligatures w14:val="none"/>
              </w:rPr>
            </w:pPr>
            <w:r w:rsidRPr="004B2CEF">
              <w:t xml:space="preserve">Craig Bell, </w:t>
            </w:r>
            <w:r w:rsidRPr="004B2CEF">
              <w:rPr>
                <w14:ligatures w14:val="none"/>
              </w:rPr>
              <w:t xml:space="preserve">Head of Realistic Medicine Policy Team, </w:t>
            </w:r>
            <w:r w:rsidR="00714FA8" w:rsidRPr="004B2CEF">
              <w:rPr>
                <w14:ligatures w14:val="none"/>
              </w:rPr>
              <w:br/>
            </w:r>
            <w:r w:rsidR="00C40E67" w:rsidRPr="004B2CEF">
              <w:t xml:space="preserve">Scottish Government </w:t>
            </w:r>
            <w:hyperlink r:id="rId15" w:history="1">
              <w:r w:rsidR="00D96514" w:rsidRPr="004B2CEF">
                <w:rPr>
                  <w:rStyle w:val="Hyperlink"/>
                  <w14:ligatures w14:val="none"/>
                </w:rPr>
                <w:t>craig.bell@gov.scot</w:t>
              </w:r>
            </w:hyperlink>
          </w:p>
          <w:p w14:paraId="003311A8" w14:textId="77777777" w:rsidR="002C702D" w:rsidRPr="004B2CEF" w:rsidRDefault="002C702D" w:rsidP="00B15943"/>
        </w:tc>
      </w:tr>
      <w:tr w:rsidR="002C702D" w:rsidRPr="004B2CEF" w14:paraId="4EA063D7" w14:textId="77777777" w:rsidTr="00400565">
        <w:tc>
          <w:tcPr>
            <w:tcW w:w="1418" w:type="dxa"/>
          </w:tcPr>
          <w:p w14:paraId="65C9F17D" w14:textId="6D073036" w:rsidR="002C702D" w:rsidRPr="004B2CEF" w:rsidRDefault="00400565" w:rsidP="00B15943">
            <w:r w:rsidRPr="004B2CEF">
              <w:rPr>
                <w:b/>
                <w:bCs/>
              </w:rPr>
              <w:t>Author</w:t>
            </w:r>
            <w:r w:rsidR="002C702D" w:rsidRPr="004B2CEF">
              <w:t xml:space="preserve"> </w:t>
            </w:r>
            <w:r w:rsidR="00194995" w:rsidRPr="004B2CEF">
              <w:br/>
            </w:r>
          </w:p>
          <w:p w14:paraId="20D690C4" w14:textId="6715C033" w:rsidR="00C40E67" w:rsidRPr="004B2CEF" w:rsidRDefault="00C40E67" w:rsidP="00B15943"/>
        </w:tc>
        <w:tc>
          <w:tcPr>
            <w:tcW w:w="7598" w:type="dxa"/>
          </w:tcPr>
          <w:p w14:paraId="07EC414F" w14:textId="77777777" w:rsidR="00D96514" w:rsidRDefault="009F0FF4" w:rsidP="00B15943">
            <w:r w:rsidRPr="009F0FF4">
              <w:t>Evidence search and summaries are authored by the Information Scientists in Healthcare Improvement Scotland (HIS), with support from colleagues in the HIS Research and Information Service</w:t>
            </w:r>
          </w:p>
          <w:p w14:paraId="5B1BA546" w14:textId="38D31D0E" w:rsidR="009F0FF4" w:rsidRPr="004B2CEF" w:rsidRDefault="009F0FF4" w:rsidP="00B15943"/>
        </w:tc>
      </w:tr>
      <w:tr w:rsidR="002C702D" w:rsidRPr="001636EF" w14:paraId="2256D7A5" w14:textId="77777777" w:rsidTr="00400565">
        <w:tc>
          <w:tcPr>
            <w:tcW w:w="1418" w:type="dxa"/>
          </w:tcPr>
          <w:p w14:paraId="7A232125" w14:textId="2232B86B" w:rsidR="002C702D" w:rsidRPr="004B2CEF" w:rsidRDefault="002C702D" w:rsidP="00B15943">
            <w:r w:rsidRPr="004B2CEF">
              <w:rPr>
                <w:b/>
                <w:bCs/>
              </w:rPr>
              <w:t>Date</w:t>
            </w:r>
          </w:p>
        </w:tc>
        <w:tc>
          <w:tcPr>
            <w:tcW w:w="7598" w:type="dxa"/>
          </w:tcPr>
          <w:p w14:paraId="4D37F94C" w14:textId="7420E5DD" w:rsidR="002C702D" w:rsidRPr="001636EF" w:rsidRDefault="00161969" w:rsidP="00B15943">
            <w:r>
              <w:t>20 January</w:t>
            </w:r>
            <w:r w:rsidR="004B2CEF" w:rsidRPr="004B2CEF">
              <w:t xml:space="preserve"> </w:t>
            </w:r>
            <w:r w:rsidR="00A30E3E" w:rsidRPr="004B2CEF">
              <w:t>2025</w:t>
            </w:r>
          </w:p>
          <w:p w14:paraId="30BB73D1" w14:textId="0CEEE8FC" w:rsidR="009F5963" w:rsidRPr="001636EF" w:rsidRDefault="009F5963" w:rsidP="00B15943"/>
        </w:tc>
      </w:tr>
    </w:tbl>
    <w:p w14:paraId="11BDFB14" w14:textId="77777777" w:rsidR="002C702D" w:rsidRPr="001636EF" w:rsidRDefault="002C702D" w:rsidP="00B15943"/>
    <w:p w14:paraId="33812F33" w14:textId="77777777" w:rsidR="0002622F" w:rsidRPr="001636EF" w:rsidRDefault="0002622F" w:rsidP="00B15943"/>
    <w:p w14:paraId="5F8C3FED" w14:textId="77777777" w:rsidR="009F0AFB" w:rsidRPr="001636EF" w:rsidRDefault="009F0AFB" w:rsidP="00B15943"/>
    <w:p w14:paraId="2B790FC1" w14:textId="77777777" w:rsidR="009F0AFB" w:rsidRPr="001636EF" w:rsidRDefault="009F0AFB" w:rsidP="00B15943"/>
    <w:p w14:paraId="5DAC9EFF" w14:textId="77777777" w:rsidR="003B29F0" w:rsidRPr="001636EF" w:rsidRDefault="003B29F0" w:rsidP="003B29F0">
      <w:r w:rsidRPr="001636EF">
        <w:t xml:space="preserve">The Evidence Search and Summary Service is provided by Healthcare Improvement Scotland’s </w:t>
      </w:r>
      <w:r>
        <w:t>Evidence and Digital Directorate</w:t>
      </w:r>
      <w:r w:rsidRPr="001636EF">
        <w:t xml:space="preserve">. This is one of </w:t>
      </w:r>
      <w:r>
        <w:t>the</w:t>
      </w:r>
      <w:r w:rsidRPr="001636EF">
        <w:t xml:space="preserve"> services </w:t>
      </w:r>
      <w:r>
        <w:t>we offer</w:t>
      </w:r>
      <w:r w:rsidRPr="001636EF">
        <w:t xml:space="preserve"> to use evidence to improve health and care. To find out more, please contact </w:t>
      </w:r>
      <w:hyperlink r:id="rId16" w:history="1">
        <w:r w:rsidRPr="00677FD9">
          <w:rPr>
            <w:rStyle w:val="Hyperlink"/>
          </w:rPr>
          <w:t>his.evidence@nhs.scot</w:t>
        </w:r>
      </w:hyperlink>
      <w:r>
        <w:t xml:space="preserve"> </w:t>
      </w:r>
    </w:p>
    <w:sdt>
      <w:sdtPr>
        <w:rPr>
          <w:rFonts w:eastAsiaTheme="minorHAnsi"/>
          <w:b w:val="0"/>
          <w:bCs w:val="0"/>
          <w:color w:val="auto"/>
          <w:kern w:val="2"/>
          <w:sz w:val="24"/>
          <w:szCs w:val="24"/>
          <w:shd w:val="clear" w:color="auto" w:fill="FFFFFF"/>
          <w14:ligatures w14:val="standardContextual"/>
        </w:rPr>
        <w:id w:val="-1935431790"/>
        <w:docPartObj>
          <w:docPartGallery w:val="Table of Contents"/>
          <w:docPartUnique/>
        </w:docPartObj>
      </w:sdtPr>
      <w:sdtEndPr/>
      <w:sdtContent>
        <w:p w14:paraId="1242BAD4" w14:textId="1C3C09D6" w:rsidR="00A26312" w:rsidRPr="00EB239A" w:rsidRDefault="00A26312" w:rsidP="00EB239A">
          <w:pPr>
            <w:pStyle w:val="TOCHeading"/>
          </w:pPr>
          <w:r w:rsidRPr="00EB239A">
            <w:t>Contents</w:t>
          </w:r>
        </w:p>
        <w:p w14:paraId="779B77D4" w14:textId="79CD83C5" w:rsidR="00214931" w:rsidRDefault="00A26312">
          <w:pPr>
            <w:pStyle w:val="TOC1"/>
            <w:tabs>
              <w:tab w:val="left" w:pos="480"/>
              <w:tab w:val="right" w:leader="dot" w:pos="9016"/>
            </w:tabs>
            <w:rPr>
              <w:rFonts w:asciiTheme="minorHAnsi" w:eastAsiaTheme="minorEastAsia" w:hAnsiTheme="minorHAnsi" w:cstheme="minorBidi"/>
              <w:noProof/>
              <w:shd w:val="clear" w:color="auto" w:fill="auto"/>
            </w:rPr>
          </w:pPr>
          <w:r w:rsidRPr="001636EF">
            <w:fldChar w:fldCharType="begin"/>
          </w:r>
          <w:r w:rsidRPr="001636EF">
            <w:instrText xml:space="preserve"> TOC \o "1-3" \h \z \u </w:instrText>
          </w:r>
          <w:r w:rsidRPr="001636EF">
            <w:fldChar w:fldCharType="separate"/>
          </w:r>
          <w:hyperlink w:anchor="_Toc197679906" w:history="1">
            <w:r w:rsidR="00214931" w:rsidRPr="00F11890">
              <w:rPr>
                <w:rStyle w:val="Hyperlink"/>
                <w:noProof/>
              </w:rPr>
              <w:t>1</w:t>
            </w:r>
            <w:r w:rsidR="00214931">
              <w:rPr>
                <w:rFonts w:asciiTheme="minorHAnsi" w:eastAsiaTheme="minorEastAsia" w:hAnsiTheme="minorHAnsi" w:cstheme="minorBidi"/>
                <w:noProof/>
                <w:shd w:val="clear" w:color="auto" w:fill="auto"/>
              </w:rPr>
              <w:tab/>
            </w:r>
            <w:r w:rsidR="00214931" w:rsidRPr="00F11890">
              <w:rPr>
                <w:rStyle w:val="Hyperlink"/>
                <w:noProof/>
              </w:rPr>
              <w:t>Title</w:t>
            </w:r>
            <w:r w:rsidR="00214931">
              <w:rPr>
                <w:noProof/>
                <w:webHidden/>
              </w:rPr>
              <w:tab/>
            </w:r>
            <w:r w:rsidR="00214931">
              <w:rPr>
                <w:noProof/>
                <w:webHidden/>
              </w:rPr>
              <w:fldChar w:fldCharType="begin"/>
            </w:r>
            <w:r w:rsidR="00214931">
              <w:rPr>
                <w:noProof/>
                <w:webHidden/>
              </w:rPr>
              <w:instrText xml:space="preserve"> PAGEREF _Toc197679906 \h </w:instrText>
            </w:r>
            <w:r w:rsidR="00214931">
              <w:rPr>
                <w:noProof/>
                <w:webHidden/>
              </w:rPr>
            </w:r>
            <w:r w:rsidR="00214931">
              <w:rPr>
                <w:noProof/>
                <w:webHidden/>
              </w:rPr>
              <w:fldChar w:fldCharType="separate"/>
            </w:r>
            <w:r w:rsidR="00214931">
              <w:rPr>
                <w:noProof/>
                <w:webHidden/>
              </w:rPr>
              <w:t>2</w:t>
            </w:r>
            <w:r w:rsidR="00214931">
              <w:rPr>
                <w:noProof/>
                <w:webHidden/>
              </w:rPr>
              <w:fldChar w:fldCharType="end"/>
            </w:r>
          </w:hyperlink>
        </w:p>
        <w:p w14:paraId="2250F774" w14:textId="0A55A2EE" w:rsidR="00214931" w:rsidRDefault="00214931">
          <w:pPr>
            <w:pStyle w:val="TOC1"/>
            <w:tabs>
              <w:tab w:val="left" w:pos="480"/>
              <w:tab w:val="right" w:leader="dot" w:pos="9016"/>
            </w:tabs>
            <w:rPr>
              <w:rFonts w:asciiTheme="minorHAnsi" w:eastAsiaTheme="minorEastAsia" w:hAnsiTheme="minorHAnsi" w:cstheme="minorBidi"/>
              <w:noProof/>
              <w:shd w:val="clear" w:color="auto" w:fill="auto"/>
            </w:rPr>
          </w:pPr>
          <w:hyperlink w:anchor="_Toc197679907" w:history="1">
            <w:r w:rsidRPr="00F11890">
              <w:rPr>
                <w:rStyle w:val="Hyperlink"/>
                <w:noProof/>
              </w:rPr>
              <w:t>2</w:t>
            </w:r>
            <w:r>
              <w:rPr>
                <w:rFonts w:asciiTheme="minorHAnsi" w:eastAsiaTheme="minorEastAsia" w:hAnsiTheme="minorHAnsi" w:cstheme="minorBidi"/>
                <w:noProof/>
                <w:shd w:val="clear" w:color="auto" w:fill="auto"/>
              </w:rPr>
              <w:tab/>
            </w:r>
            <w:r w:rsidRPr="00F11890">
              <w:rPr>
                <w:rStyle w:val="Hyperlink"/>
                <w:noProof/>
              </w:rPr>
              <w:t>Questions</w:t>
            </w:r>
            <w:r>
              <w:rPr>
                <w:noProof/>
                <w:webHidden/>
              </w:rPr>
              <w:tab/>
            </w:r>
            <w:r>
              <w:rPr>
                <w:noProof/>
                <w:webHidden/>
              </w:rPr>
              <w:fldChar w:fldCharType="begin"/>
            </w:r>
            <w:r>
              <w:rPr>
                <w:noProof/>
                <w:webHidden/>
              </w:rPr>
              <w:instrText xml:space="preserve"> PAGEREF _Toc197679907 \h </w:instrText>
            </w:r>
            <w:r>
              <w:rPr>
                <w:noProof/>
                <w:webHidden/>
              </w:rPr>
            </w:r>
            <w:r>
              <w:rPr>
                <w:noProof/>
                <w:webHidden/>
              </w:rPr>
              <w:fldChar w:fldCharType="separate"/>
            </w:r>
            <w:r>
              <w:rPr>
                <w:noProof/>
                <w:webHidden/>
              </w:rPr>
              <w:t>2</w:t>
            </w:r>
            <w:r>
              <w:rPr>
                <w:noProof/>
                <w:webHidden/>
              </w:rPr>
              <w:fldChar w:fldCharType="end"/>
            </w:r>
          </w:hyperlink>
        </w:p>
        <w:p w14:paraId="1731E54D" w14:textId="63E8EBC8" w:rsidR="00214931" w:rsidRDefault="00214931">
          <w:pPr>
            <w:pStyle w:val="TOC1"/>
            <w:tabs>
              <w:tab w:val="left" w:pos="480"/>
              <w:tab w:val="right" w:leader="dot" w:pos="9016"/>
            </w:tabs>
            <w:rPr>
              <w:rFonts w:asciiTheme="minorHAnsi" w:eastAsiaTheme="minorEastAsia" w:hAnsiTheme="minorHAnsi" w:cstheme="minorBidi"/>
              <w:noProof/>
              <w:shd w:val="clear" w:color="auto" w:fill="auto"/>
            </w:rPr>
          </w:pPr>
          <w:hyperlink w:anchor="_Toc197679908" w:history="1">
            <w:r w:rsidRPr="00F11890">
              <w:rPr>
                <w:rStyle w:val="Hyperlink"/>
                <w:noProof/>
              </w:rPr>
              <w:t>3</w:t>
            </w:r>
            <w:r>
              <w:rPr>
                <w:rFonts w:asciiTheme="minorHAnsi" w:eastAsiaTheme="minorEastAsia" w:hAnsiTheme="minorHAnsi" w:cstheme="minorBidi"/>
                <w:noProof/>
                <w:shd w:val="clear" w:color="auto" w:fill="auto"/>
              </w:rPr>
              <w:tab/>
            </w:r>
            <w:r w:rsidRPr="00F11890">
              <w:rPr>
                <w:rStyle w:val="Hyperlink"/>
                <w:noProof/>
              </w:rPr>
              <w:t>Method and approach</w:t>
            </w:r>
            <w:r>
              <w:rPr>
                <w:noProof/>
                <w:webHidden/>
              </w:rPr>
              <w:tab/>
            </w:r>
            <w:r>
              <w:rPr>
                <w:noProof/>
                <w:webHidden/>
              </w:rPr>
              <w:fldChar w:fldCharType="begin"/>
            </w:r>
            <w:r>
              <w:rPr>
                <w:noProof/>
                <w:webHidden/>
              </w:rPr>
              <w:instrText xml:space="preserve"> PAGEREF _Toc197679908 \h </w:instrText>
            </w:r>
            <w:r>
              <w:rPr>
                <w:noProof/>
                <w:webHidden/>
              </w:rPr>
            </w:r>
            <w:r>
              <w:rPr>
                <w:noProof/>
                <w:webHidden/>
              </w:rPr>
              <w:fldChar w:fldCharType="separate"/>
            </w:r>
            <w:r>
              <w:rPr>
                <w:noProof/>
                <w:webHidden/>
              </w:rPr>
              <w:t>2</w:t>
            </w:r>
            <w:r>
              <w:rPr>
                <w:noProof/>
                <w:webHidden/>
              </w:rPr>
              <w:fldChar w:fldCharType="end"/>
            </w:r>
          </w:hyperlink>
        </w:p>
        <w:p w14:paraId="70366B60" w14:textId="266460F9" w:rsidR="00214931" w:rsidRDefault="00214931">
          <w:pPr>
            <w:pStyle w:val="TOC1"/>
            <w:tabs>
              <w:tab w:val="left" w:pos="480"/>
              <w:tab w:val="right" w:leader="dot" w:pos="9016"/>
            </w:tabs>
            <w:rPr>
              <w:rFonts w:asciiTheme="minorHAnsi" w:eastAsiaTheme="minorEastAsia" w:hAnsiTheme="minorHAnsi" w:cstheme="minorBidi"/>
              <w:noProof/>
              <w:shd w:val="clear" w:color="auto" w:fill="auto"/>
            </w:rPr>
          </w:pPr>
          <w:hyperlink w:anchor="_Toc197679909" w:history="1">
            <w:r w:rsidRPr="00F11890">
              <w:rPr>
                <w:rStyle w:val="Hyperlink"/>
                <w:noProof/>
              </w:rPr>
              <w:t>4</w:t>
            </w:r>
            <w:r>
              <w:rPr>
                <w:rFonts w:asciiTheme="minorHAnsi" w:eastAsiaTheme="minorEastAsia" w:hAnsiTheme="minorHAnsi" w:cstheme="minorBidi"/>
                <w:noProof/>
                <w:shd w:val="clear" w:color="auto" w:fill="auto"/>
              </w:rPr>
              <w:tab/>
            </w:r>
            <w:r w:rsidRPr="00F11890">
              <w:rPr>
                <w:rStyle w:val="Hyperlink"/>
                <w:noProof/>
              </w:rPr>
              <w:t>Referral criteria</w:t>
            </w:r>
            <w:r>
              <w:rPr>
                <w:noProof/>
                <w:webHidden/>
              </w:rPr>
              <w:tab/>
            </w:r>
            <w:r>
              <w:rPr>
                <w:noProof/>
                <w:webHidden/>
              </w:rPr>
              <w:fldChar w:fldCharType="begin"/>
            </w:r>
            <w:r>
              <w:rPr>
                <w:noProof/>
                <w:webHidden/>
              </w:rPr>
              <w:instrText xml:space="preserve"> PAGEREF _Toc197679909 \h </w:instrText>
            </w:r>
            <w:r>
              <w:rPr>
                <w:noProof/>
                <w:webHidden/>
              </w:rPr>
            </w:r>
            <w:r>
              <w:rPr>
                <w:noProof/>
                <w:webHidden/>
              </w:rPr>
              <w:fldChar w:fldCharType="separate"/>
            </w:r>
            <w:r>
              <w:rPr>
                <w:noProof/>
                <w:webHidden/>
              </w:rPr>
              <w:t>2</w:t>
            </w:r>
            <w:r>
              <w:rPr>
                <w:noProof/>
                <w:webHidden/>
              </w:rPr>
              <w:fldChar w:fldCharType="end"/>
            </w:r>
          </w:hyperlink>
        </w:p>
        <w:p w14:paraId="72C228C0" w14:textId="58C2C6DE" w:rsidR="00214931" w:rsidRDefault="00214931">
          <w:pPr>
            <w:pStyle w:val="TOC1"/>
            <w:tabs>
              <w:tab w:val="left" w:pos="480"/>
              <w:tab w:val="right" w:leader="dot" w:pos="9016"/>
            </w:tabs>
            <w:rPr>
              <w:rFonts w:asciiTheme="minorHAnsi" w:eastAsiaTheme="minorEastAsia" w:hAnsiTheme="minorHAnsi" w:cstheme="minorBidi"/>
              <w:noProof/>
              <w:shd w:val="clear" w:color="auto" w:fill="auto"/>
            </w:rPr>
          </w:pPr>
          <w:hyperlink w:anchor="_Toc197679910" w:history="1">
            <w:r w:rsidRPr="00F11890">
              <w:rPr>
                <w:rStyle w:val="Hyperlink"/>
                <w:noProof/>
              </w:rPr>
              <w:t>5</w:t>
            </w:r>
            <w:r>
              <w:rPr>
                <w:rFonts w:asciiTheme="minorHAnsi" w:eastAsiaTheme="minorEastAsia" w:hAnsiTheme="minorHAnsi" w:cstheme="minorBidi"/>
                <w:noProof/>
                <w:shd w:val="clear" w:color="auto" w:fill="auto"/>
              </w:rPr>
              <w:tab/>
            </w:r>
            <w:r w:rsidRPr="00F11890">
              <w:rPr>
                <w:rStyle w:val="Hyperlink"/>
                <w:noProof/>
              </w:rPr>
              <w:t>Benefits</w:t>
            </w:r>
            <w:r>
              <w:rPr>
                <w:noProof/>
                <w:webHidden/>
              </w:rPr>
              <w:tab/>
            </w:r>
            <w:r>
              <w:rPr>
                <w:noProof/>
                <w:webHidden/>
              </w:rPr>
              <w:fldChar w:fldCharType="begin"/>
            </w:r>
            <w:r>
              <w:rPr>
                <w:noProof/>
                <w:webHidden/>
              </w:rPr>
              <w:instrText xml:space="preserve"> PAGEREF _Toc197679910 \h </w:instrText>
            </w:r>
            <w:r>
              <w:rPr>
                <w:noProof/>
                <w:webHidden/>
              </w:rPr>
            </w:r>
            <w:r>
              <w:rPr>
                <w:noProof/>
                <w:webHidden/>
              </w:rPr>
              <w:fldChar w:fldCharType="separate"/>
            </w:r>
            <w:r>
              <w:rPr>
                <w:noProof/>
                <w:webHidden/>
              </w:rPr>
              <w:t>3</w:t>
            </w:r>
            <w:r>
              <w:rPr>
                <w:noProof/>
                <w:webHidden/>
              </w:rPr>
              <w:fldChar w:fldCharType="end"/>
            </w:r>
          </w:hyperlink>
        </w:p>
        <w:p w14:paraId="1DA236BA" w14:textId="7DA61024" w:rsidR="00214931" w:rsidRDefault="00214931">
          <w:pPr>
            <w:pStyle w:val="TOC1"/>
            <w:tabs>
              <w:tab w:val="left" w:pos="480"/>
              <w:tab w:val="right" w:leader="dot" w:pos="9016"/>
            </w:tabs>
            <w:rPr>
              <w:rFonts w:asciiTheme="minorHAnsi" w:eastAsiaTheme="minorEastAsia" w:hAnsiTheme="minorHAnsi" w:cstheme="minorBidi"/>
              <w:noProof/>
              <w:shd w:val="clear" w:color="auto" w:fill="auto"/>
            </w:rPr>
          </w:pPr>
          <w:hyperlink w:anchor="_Toc197679911" w:history="1">
            <w:r w:rsidRPr="00F11890">
              <w:rPr>
                <w:rStyle w:val="Hyperlink"/>
                <w:noProof/>
              </w:rPr>
              <w:t>6</w:t>
            </w:r>
            <w:r>
              <w:rPr>
                <w:rFonts w:asciiTheme="minorHAnsi" w:eastAsiaTheme="minorEastAsia" w:hAnsiTheme="minorHAnsi" w:cstheme="minorBidi"/>
                <w:noProof/>
                <w:shd w:val="clear" w:color="auto" w:fill="auto"/>
              </w:rPr>
              <w:tab/>
            </w:r>
            <w:r w:rsidRPr="00F11890">
              <w:rPr>
                <w:rStyle w:val="Hyperlink"/>
                <w:noProof/>
              </w:rPr>
              <w:t>Risks and complications</w:t>
            </w:r>
            <w:r>
              <w:rPr>
                <w:noProof/>
                <w:webHidden/>
              </w:rPr>
              <w:tab/>
            </w:r>
            <w:r>
              <w:rPr>
                <w:noProof/>
                <w:webHidden/>
              </w:rPr>
              <w:fldChar w:fldCharType="begin"/>
            </w:r>
            <w:r>
              <w:rPr>
                <w:noProof/>
                <w:webHidden/>
              </w:rPr>
              <w:instrText xml:space="preserve"> PAGEREF _Toc197679911 \h </w:instrText>
            </w:r>
            <w:r>
              <w:rPr>
                <w:noProof/>
                <w:webHidden/>
              </w:rPr>
            </w:r>
            <w:r>
              <w:rPr>
                <w:noProof/>
                <w:webHidden/>
              </w:rPr>
              <w:fldChar w:fldCharType="separate"/>
            </w:r>
            <w:r>
              <w:rPr>
                <w:noProof/>
                <w:webHidden/>
              </w:rPr>
              <w:t>3</w:t>
            </w:r>
            <w:r>
              <w:rPr>
                <w:noProof/>
                <w:webHidden/>
              </w:rPr>
              <w:fldChar w:fldCharType="end"/>
            </w:r>
          </w:hyperlink>
        </w:p>
        <w:p w14:paraId="731A437A" w14:textId="764E49C3" w:rsidR="00214931" w:rsidRDefault="00214931">
          <w:pPr>
            <w:pStyle w:val="TOC1"/>
            <w:tabs>
              <w:tab w:val="left" w:pos="480"/>
              <w:tab w:val="right" w:leader="dot" w:pos="9016"/>
            </w:tabs>
            <w:rPr>
              <w:rFonts w:asciiTheme="minorHAnsi" w:eastAsiaTheme="minorEastAsia" w:hAnsiTheme="minorHAnsi" w:cstheme="minorBidi"/>
              <w:noProof/>
              <w:shd w:val="clear" w:color="auto" w:fill="auto"/>
            </w:rPr>
          </w:pPr>
          <w:hyperlink w:anchor="_Toc197679912" w:history="1">
            <w:r w:rsidRPr="00F11890">
              <w:rPr>
                <w:rStyle w:val="Hyperlink"/>
                <w:noProof/>
              </w:rPr>
              <w:t>7</w:t>
            </w:r>
            <w:r>
              <w:rPr>
                <w:rFonts w:asciiTheme="minorHAnsi" w:eastAsiaTheme="minorEastAsia" w:hAnsiTheme="minorHAnsi" w:cstheme="minorBidi"/>
                <w:noProof/>
                <w:shd w:val="clear" w:color="auto" w:fill="auto"/>
              </w:rPr>
              <w:tab/>
            </w:r>
            <w:r w:rsidRPr="00F11890">
              <w:rPr>
                <w:rStyle w:val="Hyperlink"/>
                <w:noProof/>
              </w:rPr>
              <w:t>Contraindications</w:t>
            </w:r>
            <w:r>
              <w:rPr>
                <w:noProof/>
                <w:webHidden/>
              </w:rPr>
              <w:tab/>
            </w:r>
            <w:r>
              <w:rPr>
                <w:noProof/>
                <w:webHidden/>
              </w:rPr>
              <w:fldChar w:fldCharType="begin"/>
            </w:r>
            <w:r>
              <w:rPr>
                <w:noProof/>
                <w:webHidden/>
              </w:rPr>
              <w:instrText xml:space="preserve"> PAGEREF _Toc197679912 \h </w:instrText>
            </w:r>
            <w:r>
              <w:rPr>
                <w:noProof/>
                <w:webHidden/>
              </w:rPr>
            </w:r>
            <w:r>
              <w:rPr>
                <w:noProof/>
                <w:webHidden/>
              </w:rPr>
              <w:fldChar w:fldCharType="separate"/>
            </w:r>
            <w:r>
              <w:rPr>
                <w:noProof/>
                <w:webHidden/>
              </w:rPr>
              <w:t>4</w:t>
            </w:r>
            <w:r>
              <w:rPr>
                <w:noProof/>
                <w:webHidden/>
              </w:rPr>
              <w:fldChar w:fldCharType="end"/>
            </w:r>
          </w:hyperlink>
        </w:p>
        <w:p w14:paraId="519B8B37" w14:textId="24849AD9" w:rsidR="00214931" w:rsidRDefault="00214931">
          <w:pPr>
            <w:pStyle w:val="TOC1"/>
            <w:tabs>
              <w:tab w:val="left" w:pos="480"/>
              <w:tab w:val="right" w:leader="dot" w:pos="9016"/>
            </w:tabs>
            <w:rPr>
              <w:rFonts w:asciiTheme="minorHAnsi" w:eastAsiaTheme="minorEastAsia" w:hAnsiTheme="minorHAnsi" w:cstheme="minorBidi"/>
              <w:noProof/>
              <w:shd w:val="clear" w:color="auto" w:fill="auto"/>
            </w:rPr>
          </w:pPr>
          <w:hyperlink w:anchor="_Toc197679913" w:history="1">
            <w:r w:rsidRPr="00F11890">
              <w:rPr>
                <w:rStyle w:val="Hyperlink"/>
                <w:noProof/>
              </w:rPr>
              <w:t>8</w:t>
            </w:r>
            <w:r>
              <w:rPr>
                <w:rFonts w:asciiTheme="minorHAnsi" w:eastAsiaTheme="minorEastAsia" w:hAnsiTheme="minorHAnsi" w:cstheme="minorBidi"/>
                <w:noProof/>
                <w:shd w:val="clear" w:color="auto" w:fill="auto"/>
              </w:rPr>
              <w:tab/>
            </w:r>
            <w:r w:rsidRPr="00F11890">
              <w:rPr>
                <w:rStyle w:val="Hyperlink"/>
                <w:noProof/>
              </w:rPr>
              <w:t>Alternatives to treatment</w:t>
            </w:r>
            <w:r>
              <w:rPr>
                <w:noProof/>
                <w:webHidden/>
              </w:rPr>
              <w:tab/>
            </w:r>
            <w:r>
              <w:rPr>
                <w:noProof/>
                <w:webHidden/>
              </w:rPr>
              <w:fldChar w:fldCharType="begin"/>
            </w:r>
            <w:r>
              <w:rPr>
                <w:noProof/>
                <w:webHidden/>
              </w:rPr>
              <w:instrText xml:space="preserve"> PAGEREF _Toc197679913 \h </w:instrText>
            </w:r>
            <w:r>
              <w:rPr>
                <w:noProof/>
                <w:webHidden/>
              </w:rPr>
            </w:r>
            <w:r>
              <w:rPr>
                <w:noProof/>
                <w:webHidden/>
              </w:rPr>
              <w:fldChar w:fldCharType="separate"/>
            </w:r>
            <w:r>
              <w:rPr>
                <w:noProof/>
                <w:webHidden/>
              </w:rPr>
              <w:t>4</w:t>
            </w:r>
            <w:r>
              <w:rPr>
                <w:noProof/>
                <w:webHidden/>
              </w:rPr>
              <w:fldChar w:fldCharType="end"/>
            </w:r>
          </w:hyperlink>
        </w:p>
        <w:p w14:paraId="5738AC66" w14:textId="74DD0538" w:rsidR="00214931" w:rsidRDefault="00214931">
          <w:pPr>
            <w:pStyle w:val="TOC1"/>
            <w:tabs>
              <w:tab w:val="left" w:pos="480"/>
              <w:tab w:val="right" w:leader="dot" w:pos="9016"/>
            </w:tabs>
            <w:rPr>
              <w:rFonts w:asciiTheme="minorHAnsi" w:eastAsiaTheme="minorEastAsia" w:hAnsiTheme="minorHAnsi" w:cstheme="minorBidi"/>
              <w:noProof/>
              <w:shd w:val="clear" w:color="auto" w:fill="auto"/>
            </w:rPr>
          </w:pPr>
          <w:hyperlink w:anchor="_Toc197679914" w:history="1">
            <w:r w:rsidRPr="00F11890">
              <w:rPr>
                <w:rStyle w:val="Hyperlink"/>
                <w:noProof/>
              </w:rPr>
              <w:t>9</w:t>
            </w:r>
            <w:r>
              <w:rPr>
                <w:rFonts w:asciiTheme="minorHAnsi" w:eastAsiaTheme="minorEastAsia" w:hAnsiTheme="minorHAnsi" w:cstheme="minorBidi"/>
                <w:noProof/>
                <w:shd w:val="clear" w:color="auto" w:fill="auto"/>
              </w:rPr>
              <w:tab/>
            </w:r>
            <w:r w:rsidRPr="00F11890">
              <w:rPr>
                <w:rStyle w:val="Hyperlink"/>
                <w:noProof/>
              </w:rPr>
              <w:t>References</w:t>
            </w:r>
            <w:r>
              <w:rPr>
                <w:noProof/>
                <w:webHidden/>
              </w:rPr>
              <w:tab/>
            </w:r>
            <w:r>
              <w:rPr>
                <w:noProof/>
                <w:webHidden/>
              </w:rPr>
              <w:fldChar w:fldCharType="begin"/>
            </w:r>
            <w:r>
              <w:rPr>
                <w:noProof/>
                <w:webHidden/>
              </w:rPr>
              <w:instrText xml:space="preserve"> PAGEREF _Toc197679914 \h </w:instrText>
            </w:r>
            <w:r>
              <w:rPr>
                <w:noProof/>
                <w:webHidden/>
              </w:rPr>
            </w:r>
            <w:r>
              <w:rPr>
                <w:noProof/>
                <w:webHidden/>
              </w:rPr>
              <w:fldChar w:fldCharType="separate"/>
            </w:r>
            <w:r>
              <w:rPr>
                <w:noProof/>
                <w:webHidden/>
              </w:rPr>
              <w:t>5</w:t>
            </w:r>
            <w:r>
              <w:rPr>
                <w:noProof/>
                <w:webHidden/>
              </w:rPr>
              <w:fldChar w:fldCharType="end"/>
            </w:r>
          </w:hyperlink>
        </w:p>
        <w:p w14:paraId="343AA2B7" w14:textId="61CFE950" w:rsidR="00214931" w:rsidRDefault="00214931">
          <w:pPr>
            <w:pStyle w:val="TOC1"/>
            <w:tabs>
              <w:tab w:val="left" w:pos="720"/>
              <w:tab w:val="right" w:leader="dot" w:pos="9016"/>
            </w:tabs>
            <w:rPr>
              <w:rFonts w:asciiTheme="minorHAnsi" w:eastAsiaTheme="minorEastAsia" w:hAnsiTheme="minorHAnsi" w:cstheme="minorBidi"/>
              <w:noProof/>
              <w:shd w:val="clear" w:color="auto" w:fill="auto"/>
            </w:rPr>
          </w:pPr>
          <w:hyperlink w:anchor="_Toc197679915" w:history="1">
            <w:r w:rsidRPr="00F11890">
              <w:rPr>
                <w:rStyle w:val="Hyperlink"/>
                <w:noProof/>
              </w:rPr>
              <w:t>10</w:t>
            </w:r>
            <w:r>
              <w:rPr>
                <w:rFonts w:asciiTheme="minorHAnsi" w:eastAsiaTheme="minorEastAsia" w:hAnsiTheme="minorHAnsi" w:cstheme="minorBidi"/>
                <w:noProof/>
                <w:shd w:val="clear" w:color="auto" w:fill="auto"/>
              </w:rPr>
              <w:tab/>
            </w:r>
            <w:r w:rsidRPr="00F11890">
              <w:rPr>
                <w:rStyle w:val="Hyperlink"/>
                <w:noProof/>
              </w:rPr>
              <w:t>Appendices</w:t>
            </w:r>
            <w:r>
              <w:rPr>
                <w:noProof/>
                <w:webHidden/>
              </w:rPr>
              <w:tab/>
            </w:r>
            <w:r>
              <w:rPr>
                <w:noProof/>
                <w:webHidden/>
              </w:rPr>
              <w:fldChar w:fldCharType="begin"/>
            </w:r>
            <w:r>
              <w:rPr>
                <w:noProof/>
                <w:webHidden/>
              </w:rPr>
              <w:instrText xml:space="preserve"> PAGEREF _Toc197679915 \h </w:instrText>
            </w:r>
            <w:r>
              <w:rPr>
                <w:noProof/>
                <w:webHidden/>
              </w:rPr>
            </w:r>
            <w:r>
              <w:rPr>
                <w:noProof/>
                <w:webHidden/>
              </w:rPr>
              <w:fldChar w:fldCharType="separate"/>
            </w:r>
            <w:r>
              <w:rPr>
                <w:noProof/>
                <w:webHidden/>
              </w:rPr>
              <w:t>6</w:t>
            </w:r>
            <w:r>
              <w:rPr>
                <w:noProof/>
                <w:webHidden/>
              </w:rPr>
              <w:fldChar w:fldCharType="end"/>
            </w:r>
          </w:hyperlink>
        </w:p>
        <w:p w14:paraId="48812244" w14:textId="382F0EC8" w:rsidR="00214931" w:rsidRDefault="00214931">
          <w:pPr>
            <w:pStyle w:val="TOC2"/>
            <w:tabs>
              <w:tab w:val="right" w:leader="dot" w:pos="9016"/>
            </w:tabs>
            <w:rPr>
              <w:rFonts w:asciiTheme="minorHAnsi" w:eastAsiaTheme="minorEastAsia" w:hAnsiTheme="minorHAnsi" w:cstheme="minorBidi"/>
              <w:noProof/>
              <w:shd w:val="clear" w:color="auto" w:fill="auto"/>
            </w:rPr>
          </w:pPr>
          <w:hyperlink w:anchor="_Toc197679916" w:history="1">
            <w:r w:rsidRPr="00F11890">
              <w:rPr>
                <w:rStyle w:val="Hyperlink"/>
                <w:noProof/>
              </w:rPr>
              <w:t>Appendix 1–Searching and screening method</w:t>
            </w:r>
            <w:r>
              <w:rPr>
                <w:noProof/>
                <w:webHidden/>
              </w:rPr>
              <w:tab/>
            </w:r>
            <w:r>
              <w:rPr>
                <w:noProof/>
                <w:webHidden/>
              </w:rPr>
              <w:fldChar w:fldCharType="begin"/>
            </w:r>
            <w:r>
              <w:rPr>
                <w:noProof/>
                <w:webHidden/>
              </w:rPr>
              <w:instrText xml:space="preserve"> PAGEREF _Toc197679916 \h </w:instrText>
            </w:r>
            <w:r>
              <w:rPr>
                <w:noProof/>
                <w:webHidden/>
              </w:rPr>
            </w:r>
            <w:r>
              <w:rPr>
                <w:noProof/>
                <w:webHidden/>
              </w:rPr>
              <w:fldChar w:fldCharType="separate"/>
            </w:r>
            <w:r>
              <w:rPr>
                <w:noProof/>
                <w:webHidden/>
              </w:rPr>
              <w:t>6</w:t>
            </w:r>
            <w:r>
              <w:rPr>
                <w:noProof/>
                <w:webHidden/>
              </w:rPr>
              <w:fldChar w:fldCharType="end"/>
            </w:r>
          </w:hyperlink>
        </w:p>
        <w:p w14:paraId="1D0C781A" w14:textId="4994CA31" w:rsidR="00214931" w:rsidRDefault="00214931">
          <w:pPr>
            <w:pStyle w:val="TOC2"/>
            <w:tabs>
              <w:tab w:val="right" w:leader="dot" w:pos="9016"/>
            </w:tabs>
            <w:rPr>
              <w:rFonts w:asciiTheme="minorHAnsi" w:eastAsiaTheme="minorEastAsia" w:hAnsiTheme="minorHAnsi" w:cstheme="minorBidi"/>
              <w:noProof/>
              <w:shd w:val="clear" w:color="auto" w:fill="auto"/>
            </w:rPr>
          </w:pPr>
          <w:hyperlink w:anchor="_Toc197679917" w:history="1">
            <w:r w:rsidRPr="00F11890">
              <w:rPr>
                <w:rStyle w:val="Hyperlink"/>
                <w:noProof/>
              </w:rPr>
              <w:t>Appendix 2–Search strategy</w:t>
            </w:r>
            <w:r>
              <w:rPr>
                <w:noProof/>
                <w:webHidden/>
              </w:rPr>
              <w:tab/>
            </w:r>
            <w:r>
              <w:rPr>
                <w:noProof/>
                <w:webHidden/>
              </w:rPr>
              <w:fldChar w:fldCharType="begin"/>
            </w:r>
            <w:r>
              <w:rPr>
                <w:noProof/>
                <w:webHidden/>
              </w:rPr>
              <w:instrText xml:space="preserve"> PAGEREF _Toc197679917 \h </w:instrText>
            </w:r>
            <w:r>
              <w:rPr>
                <w:noProof/>
                <w:webHidden/>
              </w:rPr>
            </w:r>
            <w:r>
              <w:rPr>
                <w:noProof/>
                <w:webHidden/>
              </w:rPr>
              <w:fldChar w:fldCharType="separate"/>
            </w:r>
            <w:r>
              <w:rPr>
                <w:noProof/>
                <w:webHidden/>
              </w:rPr>
              <w:t>6</w:t>
            </w:r>
            <w:r>
              <w:rPr>
                <w:noProof/>
                <w:webHidden/>
              </w:rPr>
              <w:fldChar w:fldCharType="end"/>
            </w:r>
          </w:hyperlink>
        </w:p>
        <w:p w14:paraId="25060BC4" w14:textId="0268386B" w:rsidR="00A26312" w:rsidRPr="001636EF" w:rsidRDefault="00A26312">
          <w:r w:rsidRPr="001636EF">
            <w:rPr>
              <w:b/>
              <w:bCs/>
            </w:rPr>
            <w:fldChar w:fldCharType="end"/>
          </w:r>
        </w:p>
      </w:sdtContent>
    </w:sdt>
    <w:p w14:paraId="39DC052A" w14:textId="77777777" w:rsidR="00A26312" w:rsidRPr="001636EF" w:rsidRDefault="00A26312" w:rsidP="00A26312">
      <w:pPr>
        <w:rPr>
          <w:rFonts w:eastAsiaTheme="majorEastAsia"/>
          <w:color w:val="1F4E79" w:themeColor="accent1" w:themeShade="80"/>
          <w:sz w:val="28"/>
          <w:szCs w:val="28"/>
        </w:rPr>
      </w:pPr>
      <w:r w:rsidRPr="001636EF">
        <w:br w:type="page"/>
      </w:r>
    </w:p>
    <w:p w14:paraId="57F66158" w14:textId="084E2B33" w:rsidR="00850AC8" w:rsidRPr="00EB620C" w:rsidRDefault="00850AC8" w:rsidP="00EB620C">
      <w:pPr>
        <w:pStyle w:val="Heading1"/>
      </w:pPr>
      <w:bookmarkStart w:id="0" w:name="_Toc197679906"/>
      <w:r w:rsidRPr="00EB620C">
        <w:lastRenderedPageBreak/>
        <w:t>Title</w:t>
      </w:r>
      <w:bookmarkEnd w:id="0"/>
    </w:p>
    <w:p w14:paraId="3F209392" w14:textId="5FB79D42" w:rsidR="003E1514" w:rsidRPr="001636EF" w:rsidRDefault="00503A9E" w:rsidP="00B15943">
      <w:r>
        <w:t>Mastopexy</w:t>
      </w:r>
      <w:r w:rsidR="00110AF1" w:rsidRPr="001636EF">
        <w:t xml:space="preserve">: </w:t>
      </w:r>
      <w:r w:rsidR="003E1514" w:rsidRPr="001636EF">
        <w:t>evidence base to underpin Exceptional Referral Protocol</w:t>
      </w:r>
      <w:r w:rsidR="00324CBB" w:rsidRPr="001636EF">
        <w:t>.</w:t>
      </w:r>
    </w:p>
    <w:p w14:paraId="749D59FE" w14:textId="2AA39C24" w:rsidR="003E1514" w:rsidRPr="001636EF" w:rsidRDefault="00665F36" w:rsidP="00EB620C">
      <w:pPr>
        <w:pStyle w:val="Heading1"/>
      </w:pPr>
      <w:bookmarkStart w:id="1" w:name="_Toc197679907"/>
      <w:bookmarkStart w:id="2" w:name="_Toc182494402"/>
      <w:bookmarkStart w:id="3" w:name="_Toc182801996"/>
      <w:r w:rsidRPr="001636EF">
        <w:t>Questions</w:t>
      </w:r>
      <w:bookmarkEnd w:id="1"/>
    </w:p>
    <w:p w14:paraId="690D3651" w14:textId="7F05531C" w:rsidR="00665F36" w:rsidRPr="001636EF" w:rsidRDefault="00665F36" w:rsidP="00956572">
      <w:pPr>
        <w:pStyle w:val="ListParagraph"/>
      </w:pPr>
      <w:r w:rsidRPr="001636EF">
        <w:t xml:space="preserve">What does available evidence and guidance indicate are </w:t>
      </w:r>
      <w:r w:rsidRPr="001636EF">
        <w:rPr>
          <w:b/>
          <w:bCs/>
        </w:rPr>
        <w:t>appropriate referral criteria for this procedure</w:t>
      </w:r>
      <w:r w:rsidRPr="001636EF">
        <w:t>? Limit</w:t>
      </w:r>
      <w:r w:rsidR="009900DE">
        <w:t>ed</w:t>
      </w:r>
      <w:r w:rsidRPr="001636EF">
        <w:t xml:space="preserve"> to evidence and guidance relating to procedures that are not purely cosmetic in nature, most likely conducted using publicly funded or insurance-funded resources.</w:t>
      </w:r>
    </w:p>
    <w:p w14:paraId="3AE9AA07" w14:textId="1527F94B" w:rsidR="00665F36" w:rsidRPr="001636EF" w:rsidRDefault="00665F36" w:rsidP="00956572">
      <w:pPr>
        <w:pStyle w:val="ListParagraph"/>
      </w:pPr>
      <w:r w:rsidRPr="001636EF">
        <w:t xml:space="preserve">What types of </w:t>
      </w:r>
      <w:r w:rsidRPr="001636EF">
        <w:rPr>
          <w:b/>
          <w:bCs/>
        </w:rPr>
        <w:t>benefits</w:t>
      </w:r>
      <w:r w:rsidR="003B1908">
        <w:rPr>
          <w:b/>
          <w:bCs/>
        </w:rPr>
        <w:t>, risks and complications</w:t>
      </w:r>
      <w:r w:rsidRPr="001636EF">
        <w:t xml:space="preserve"> can arise from this procedure, and how likely are they?</w:t>
      </w:r>
    </w:p>
    <w:p w14:paraId="6EBD1779" w14:textId="39937083" w:rsidR="00351EDD" w:rsidRPr="001636EF" w:rsidRDefault="00665F36" w:rsidP="00956572">
      <w:pPr>
        <w:pStyle w:val="ListParagraph"/>
      </w:pPr>
      <w:r w:rsidRPr="001636EF">
        <w:t xml:space="preserve">What factors and </w:t>
      </w:r>
      <w:r w:rsidR="00E13846">
        <w:t>individual</w:t>
      </w:r>
      <w:r w:rsidRPr="001636EF">
        <w:t xml:space="preserve"> characteristics are the</w:t>
      </w:r>
      <w:r w:rsidRPr="001636EF">
        <w:rPr>
          <w:b/>
          <w:bCs/>
        </w:rPr>
        <w:t xml:space="preserve"> strongest predictors of benefit or risk </w:t>
      </w:r>
      <w:r w:rsidRPr="001636EF">
        <w:t>from this procedure?</w:t>
      </w:r>
    </w:p>
    <w:p w14:paraId="312C97E6" w14:textId="4B1E2187" w:rsidR="00665F36" w:rsidRPr="001636EF" w:rsidRDefault="00665F36" w:rsidP="00956572">
      <w:pPr>
        <w:pStyle w:val="ListParagraph"/>
      </w:pPr>
      <w:r w:rsidRPr="001636EF">
        <w:t xml:space="preserve">What factors and </w:t>
      </w:r>
      <w:r w:rsidR="00E13846">
        <w:t>individual</w:t>
      </w:r>
      <w:r w:rsidRPr="001636EF">
        <w:t xml:space="preserve"> characteristics are </w:t>
      </w:r>
      <w:r w:rsidRPr="001636EF">
        <w:rPr>
          <w:b/>
          <w:bCs/>
        </w:rPr>
        <w:t>contraindications</w:t>
      </w:r>
      <w:r w:rsidRPr="001636EF">
        <w:t>?</w:t>
      </w:r>
    </w:p>
    <w:p w14:paraId="14BF6FAB" w14:textId="1CB49941" w:rsidR="00E70AA2" w:rsidRPr="001636EF" w:rsidRDefault="00E70AA2" w:rsidP="00EB620C">
      <w:pPr>
        <w:pStyle w:val="Heading1"/>
      </w:pPr>
      <w:bookmarkStart w:id="4" w:name="_Toc197679908"/>
      <w:r w:rsidRPr="001636EF">
        <w:t>Method</w:t>
      </w:r>
      <w:r w:rsidR="005730D2" w:rsidRPr="001636EF">
        <w:t xml:space="preserve"> and </w:t>
      </w:r>
      <w:r w:rsidRPr="001636EF">
        <w:t>approach</w:t>
      </w:r>
      <w:bookmarkEnd w:id="2"/>
      <w:bookmarkEnd w:id="3"/>
      <w:bookmarkEnd w:id="4"/>
    </w:p>
    <w:p w14:paraId="1BCD62DF" w14:textId="3B11249B" w:rsidR="00E96631" w:rsidRPr="001636EF" w:rsidRDefault="000B27B0" w:rsidP="00B15943">
      <w:r w:rsidRPr="001636EF">
        <w:t xml:space="preserve">We carried out systematic searches between January and February 2025 to identify systematic reviews, guidelines and other evidence-based reports. We limited searches to the past </w:t>
      </w:r>
      <w:r w:rsidR="001362F1">
        <w:t xml:space="preserve">10 </w:t>
      </w:r>
      <w:r w:rsidRPr="001636EF">
        <w:t xml:space="preserve">years and English language publications and websites. We screened the literature search results for relevance to the topic. </w:t>
      </w:r>
      <w:r w:rsidR="003B29F0">
        <w:t>Because of</w:t>
      </w:r>
      <w:r w:rsidRPr="001636EF">
        <w:t xml:space="preserve"> the high-level nature of the searches, there is the possibility that we did not include all relevant evidence. We used evidence from trusted </w:t>
      </w:r>
      <w:r w:rsidRPr="00E13846">
        <w:t xml:space="preserve">sources; however, we did not critically appraise the evidence. </w:t>
      </w:r>
      <w:r w:rsidR="00047A34" w:rsidRPr="00E13846">
        <w:t xml:space="preserve">The findings are summarised in </w:t>
      </w:r>
      <w:r w:rsidR="00E13846" w:rsidRPr="00E13846">
        <w:t>the following sections</w:t>
      </w:r>
      <w:r w:rsidR="00727C5B" w:rsidRPr="00E13846">
        <w:t>.</w:t>
      </w:r>
      <w:r w:rsidRPr="00E13846">
        <w:t xml:space="preserve"> </w:t>
      </w:r>
      <w:r w:rsidR="00075F6A" w:rsidRPr="00E13846">
        <w:t xml:space="preserve">Appendices </w:t>
      </w:r>
      <w:r w:rsidR="00482AB2" w:rsidRPr="00E13846">
        <w:t>1 and 2 detail</w:t>
      </w:r>
      <w:r w:rsidR="00A94953" w:rsidRPr="00E13846">
        <w:t xml:space="preserve"> the </w:t>
      </w:r>
      <w:r w:rsidR="001D2301" w:rsidRPr="00E13846">
        <w:t>searching and screening method and search strategy</w:t>
      </w:r>
      <w:r w:rsidR="00C54B80" w:rsidRPr="00E13846">
        <w:t>.</w:t>
      </w:r>
    </w:p>
    <w:p w14:paraId="15D85810" w14:textId="6215D217" w:rsidR="00AE7B08" w:rsidRDefault="00AE7B08" w:rsidP="00EB620C">
      <w:pPr>
        <w:pStyle w:val="Heading1"/>
      </w:pPr>
      <w:bookmarkStart w:id="5" w:name="_Toc197679909"/>
      <w:r w:rsidRPr="001636EF">
        <w:t>Referral criteria</w:t>
      </w:r>
      <w:bookmarkEnd w:id="5"/>
    </w:p>
    <w:p w14:paraId="39EA2F6F" w14:textId="77777777" w:rsidR="00F369AA" w:rsidRPr="007C033A" w:rsidRDefault="00F369AA" w:rsidP="00F369AA">
      <w:r>
        <w:t>No professional guidelines specific to mastopexy were identified from t</w:t>
      </w:r>
      <w:r w:rsidRPr="007C033A">
        <w:t xml:space="preserve">he </w:t>
      </w:r>
      <w:r>
        <w:t>British Association of Plastic, Reconstructive and Aesthetic Surgeons (</w:t>
      </w:r>
      <w:r w:rsidRPr="007C033A">
        <w:t>BAPRAS</w:t>
      </w:r>
      <w:r>
        <w:t xml:space="preserve">). However their procedure guidance for patients </w:t>
      </w:r>
      <w:r w:rsidRPr="007C033A">
        <w:t>on breast augmentation</w:t>
      </w:r>
      <w:r>
        <w:t xml:space="preserve"> (2021)</w:t>
      </w:r>
      <w:r w:rsidRPr="007C033A">
        <w:t xml:space="preserve"> states</w:t>
      </w:r>
      <w:r>
        <w:t xml:space="preserve"> that ‘s</w:t>
      </w:r>
      <w:r w:rsidRPr="007C033A">
        <w:t xml:space="preserve">ome patients, particularly after weight loss, having children and older women may be bothered by </w:t>
      </w:r>
      <w:r>
        <w:t>‘</w:t>
      </w:r>
      <w:r w:rsidRPr="007C033A">
        <w:t>droopiness</w:t>
      </w:r>
      <w:r>
        <w:t>’</w:t>
      </w:r>
      <w:r w:rsidRPr="007C033A">
        <w:t xml:space="preserve"> of the breasts and may be offered a breast uplift operation called a mastopexy.</w:t>
      </w:r>
      <w:r>
        <w:t>’</w:t>
      </w:r>
      <w:r w:rsidRPr="007C033A">
        <w:fldChar w:fldCharType="begin"/>
      </w:r>
      <w:r w:rsidRPr="007C033A">
        <w:instrText xml:space="preserve"> ADDIN EN.CITE &lt;EndNote&gt;&lt;Cite&gt;&lt;Author&gt;BAPRAS&lt;/Author&gt;&lt;Year&gt;2021&lt;/Year&gt;&lt;RecNum&gt;1&lt;/RecNum&gt;&lt;DisplayText&gt;&lt;style face="superscript"&gt;1&lt;/style&gt;&lt;/DisplayText&gt;&lt;record&gt;&lt;rec-number&gt;1&lt;/rec-number&gt;&lt;foreign-keys&gt;&lt;key app="EN" db-id="vv0wfxef0dzw5depdfsvrt0gv0ezts02srap" timestamp="1737361872"&gt;1&lt;/key&gt;&lt;/foreign-keys&gt;&lt;ref-type name="Web Page"&gt;12&lt;/ref-type&gt;&lt;contributors&gt;&lt;authors&gt;&lt;author&gt;BAPRAS&lt;/author&gt;&lt;/authors&gt;&lt;/contributors&gt;&lt;titles&gt;&lt;title&gt;Breast Augmentation - Patient Information - Other Information&lt;/title&gt;&lt;/titles&gt;&lt;dates&gt;&lt;year&gt;2021&lt;/year&gt;&lt;/dates&gt;&lt;urls&gt;&lt;related-urls&gt;&lt;url&gt;https://www.bapras.org.uk/public/patient-information/surgery-guides/breast-augmentation/other-information&lt;/url&gt;&lt;/related-urls&gt;&lt;/urls&gt;&lt;custom2&gt;9 Jan 2025&lt;/custom2&gt;&lt;/record&gt;&lt;/Cite&gt;&lt;/EndNote&gt;</w:instrText>
      </w:r>
      <w:r w:rsidRPr="007C033A">
        <w:fldChar w:fldCharType="separate"/>
      </w:r>
      <w:r w:rsidRPr="007C033A">
        <w:rPr>
          <w:noProof/>
          <w:vertAlign w:val="superscript"/>
        </w:rPr>
        <w:t>1</w:t>
      </w:r>
      <w:r w:rsidRPr="007C033A">
        <w:fldChar w:fldCharType="end"/>
      </w:r>
    </w:p>
    <w:p w14:paraId="682A87F8" w14:textId="0BFAF64C" w:rsidR="00F369AA" w:rsidRPr="007C033A" w:rsidRDefault="00F369AA" w:rsidP="00F369AA">
      <w:r>
        <w:t>Toomey and Cape in their book published in 2025 recommend the</w:t>
      </w:r>
      <w:r w:rsidRPr="007C033A">
        <w:t xml:space="preserve"> following indications</w:t>
      </w:r>
      <w:r>
        <w:t xml:space="preserve"> for mastopexy</w:t>
      </w:r>
      <w:r w:rsidRPr="007C033A">
        <w:t>:</w:t>
      </w:r>
    </w:p>
    <w:p w14:paraId="42AF1C58" w14:textId="44E488C2" w:rsidR="00F369AA" w:rsidRPr="007C033A" w:rsidRDefault="00F369AA" w:rsidP="00F369AA">
      <w:pPr>
        <w:pStyle w:val="ListParagraph"/>
        <w:numPr>
          <w:ilvl w:val="0"/>
          <w:numId w:val="17"/>
        </w:numPr>
        <w:spacing w:line="259" w:lineRule="auto"/>
        <w:contextualSpacing/>
      </w:pPr>
      <w:r w:rsidRPr="007C033A">
        <w:t xml:space="preserve">any </w:t>
      </w:r>
      <w:r w:rsidR="001C3065">
        <w:t>individual</w:t>
      </w:r>
      <w:r w:rsidRPr="007C033A">
        <w:t xml:space="preserve"> with breast ptosis who does not want a decrease in their breast size or volume but desires their breasts </w:t>
      </w:r>
      <w:r>
        <w:t xml:space="preserve">to </w:t>
      </w:r>
      <w:r w:rsidRPr="007C033A">
        <w:t>have a lifted appearance</w:t>
      </w:r>
    </w:p>
    <w:p w14:paraId="52DF4159" w14:textId="77777777" w:rsidR="00F369AA" w:rsidRPr="007C033A" w:rsidRDefault="00F369AA" w:rsidP="00F369AA">
      <w:pPr>
        <w:pStyle w:val="ListParagraph"/>
        <w:numPr>
          <w:ilvl w:val="0"/>
          <w:numId w:val="17"/>
        </w:numPr>
        <w:spacing w:line="259" w:lineRule="auto"/>
        <w:contextualSpacing/>
      </w:pPr>
      <w:r w:rsidRPr="007C033A">
        <w:t>differences in areolar size and symmetry</w:t>
      </w:r>
    </w:p>
    <w:p w14:paraId="59DAC3F4" w14:textId="77777777" w:rsidR="00F369AA" w:rsidRPr="007C033A" w:rsidRDefault="00F369AA" w:rsidP="00F369AA">
      <w:pPr>
        <w:pStyle w:val="ListParagraph"/>
        <w:numPr>
          <w:ilvl w:val="0"/>
          <w:numId w:val="17"/>
        </w:numPr>
        <w:spacing w:line="259" w:lineRule="auto"/>
        <w:contextualSpacing/>
      </w:pPr>
      <w:r>
        <w:t>following</w:t>
      </w:r>
      <w:r w:rsidRPr="007C033A">
        <w:t xml:space="preserve"> unilateral breast cancer, mastopexy of the unaffected breast may be performed in combination with oncoplastic procedures for improved symmetry</w:t>
      </w:r>
    </w:p>
    <w:p w14:paraId="389C5290" w14:textId="35C77A2E" w:rsidR="00F369AA" w:rsidRPr="007C033A" w:rsidRDefault="00F369AA" w:rsidP="00F369AA">
      <w:pPr>
        <w:pStyle w:val="ListParagraph"/>
        <w:numPr>
          <w:ilvl w:val="0"/>
          <w:numId w:val="17"/>
        </w:numPr>
        <w:spacing w:line="259" w:lineRule="auto"/>
        <w:contextualSpacing/>
      </w:pPr>
      <w:r>
        <w:t>following</w:t>
      </w:r>
      <w:r w:rsidRPr="007C033A">
        <w:t xml:space="preserve"> prophylactic nipple-sparing mastectomies, mastopexy may be performed before mastectomy, allowing the surgeon to address excess skin laxity and position </w:t>
      </w:r>
      <w:r w:rsidRPr="007C033A">
        <w:lastRenderedPageBreak/>
        <w:t>the nipple appropriately, allowing the breast to heal before completing the mastectomy</w:t>
      </w:r>
    </w:p>
    <w:p w14:paraId="60183FDE" w14:textId="76656267" w:rsidR="00F369AA" w:rsidRPr="007C033A" w:rsidRDefault="00F369AA" w:rsidP="00F369AA">
      <w:pPr>
        <w:pStyle w:val="ListParagraph"/>
        <w:numPr>
          <w:ilvl w:val="0"/>
          <w:numId w:val="17"/>
        </w:numPr>
        <w:spacing w:line="259" w:lineRule="auto"/>
        <w:contextualSpacing/>
      </w:pPr>
      <w:r>
        <w:t xml:space="preserve">any </w:t>
      </w:r>
      <w:r w:rsidR="001C3065">
        <w:t>individual</w:t>
      </w:r>
      <w:r>
        <w:t xml:space="preserve"> </w:t>
      </w:r>
      <w:r w:rsidRPr="007C033A">
        <w:t>who desire</w:t>
      </w:r>
      <w:r>
        <w:t>s</w:t>
      </w:r>
      <w:r w:rsidRPr="007C033A">
        <w:t xml:space="preserve"> a breast lift in combination with breast augmentation in an immediate or staged fashion.</w:t>
      </w:r>
      <w:r w:rsidRPr="007C033A">
        <w:fldChar w:fldCharType="begin"/>
      </w:r>
      <w:r w:rsidRPr="007C033A">
        <w:instrText xml:space="preserve"> ADDIN EN.CITE &lt;EndNote&gt;&lt;Cite&gt;&lt;Author&gt;Toomey&lt;/Author&gt;&lt;Year&gt;2025&lt;/Year&gt;&lt;RecNum&gt;59&lt;/RecNum&gt;&lt;DisplayText&gt;&lt;style face="superscript"&gt;2&lt;/style&gt;&lt;/DisplayText&gt;&lt;record&gt;&lt;rec-number&gt;59&lt;/rec-number&gt;&lt;foreign-keys&gt;&lt;key app="EN" db-id="vv0wfxef0dzw5depdfsvrt0gv0ezts02srap" timestamp="1737387202"&gt;59&lt;/key&gt;&lt;/foreign-keys&gt;&lt;ref-type name="Book Section"&gt;5&lt;/ref-type&gt;&lt;contributors&gt;&lt;authors&gt;&lt;author&gt;Toomey, A. E.&lt;/author&gt;&lt;author&gt;Cape, J. D.&lt;/author&gt;&lt;/authors&gt;&lt;/contributors&gt;&lt;auth-address&gt;University of Toronto Faculty of Medicine, Toronto, ON&lt;/auth-address&gt;&lt;titles&gt;&lt;title&gt;Mastopexy (Breast Lift)&lt;/title&gt;&lt;secondary-title&gt;StatPearls&lt;/secondary-title&gt;&lt;/titles&gt;&lt;dates&gt;&lt;year&gt;2025&lt;/year&gt;&lt;/dates&gt;&lt;pub-location&gt;Treasure Island (FL)&lt;/pub-location&gt;&lt;publisher&gt;StatPearls Publishing&lt;/publisher&gt;&lt;accession-num&gt;39808049&lt;/accession-num&gt;&lt;urls&gt;&lt;/urls&gt;&lt;language&gt;eng&lt;/language&gt;&lt;/record&gt;&lt;/Cite&gt;&lt;/EndNote&gt;</w:instrText>
      </w:r>
      <w:r w:rsidRPr="007C033A">
        <w:fldChar w:fldCharType="separate"/>
      </w:r>
      <w:r w:rsidRPr="007C033A">
        <w:rPr>
          <w:noProof/>
          <w:vertAlign w:val="superscript"/>
        </w:rPr>
        <w:t>2</w:t>
      </w:r>
      <w:r w:rsidRPr="007C033A">
        <w:fldChar w:fldCharType="end"/>
      </w:r>
    </w:p>
    <w:p w14:paraId="7E44DB2C" w14:textId="15BA207D" w:rsidR="005C13E1" w:rsidRDefault="005C13E1" w:rsidP="00EB620C">
      <w:pPr>
        <w:pStyle w:val="Heading1"/>
      </w:pPr>
      <w:bookmarkStart w:id="6" w:name="_Toc197679910"/>
      <w:r w:rsidRPr="001636EF">
        <w:t>Benefits</w:t>
      </w:r>
      <w:bookmarkEnd w:id="6"/>
    </w:p>
    <w:p w14:paraId="14E324A6" w14:textId="3334CE0E" w:rsidR="002F33DD" w:rsidRPr="007C033A" w:rsidRDefault="002F33DD" w:rsidP="002F33DD">
      <w:r w:rsidRPr="007C033A">
        <w:t>The BAPRAS procedure guide</w:t>
      </w:r>
      <w:r>
        <w:t xml:space="preserve"> for patients on body contouring (2025) includes</w:t>
      </w:r>
      <w:r w:rsidRPr="007C033A">
        <w:t xml:space="preserve"> a section on </w:t>
      </w:r>
      <w:r>
        <w:t>m</w:t>
      </w:r>
      <w:r w:rsidRPr="007C033A">
        <w:t xml:space="preserve">astopexy </w:t>
      </w:r>
      <w:r>
        <w:t xml:space="preserve">which </w:t>
      </w:r>
      <w:r w:rsidRPr="007C033A">
        <w:t>state</w:t>
      </w:r>
      <w:r>
        <w:t>s ‘t</w:t>
      </w:r>
      <w:r w:rsidRPr="007C033A">
        <w:t>he aim of surgery is to help lift and reshape the breasts. It can help with problems associated with excess breast skin, such as rashes, blistering, irritation</w:t>
      </w:r>
      <w:r>
        <w:t>; it can also</w:t>
      </w:r>
      <w:r w:rsidRPr="007C033A">
        <w:t xml:space="preserve"> improve mobility by removing the heavy hanging tissue, which may aid in exercise and weight loss.</w:t>
      </w:r>
      <w:r>
        <w:t>’</w:t>
      </w:r>
      <w:r w:rsidRPr="007C033A">
        <w:fldChar w:fldCharType="begin"/>
      </w:r>
      <w:r w:rsidRPr="007C033A">
        <w:instrText xml:space="preserve"> ADDIN EN.CITE &lt;EndNote&gt;&lt;Cite&gt;&lt;Author&gt;BAPRAS&lt;/Author&gt;&lt;Year&gt;2025&lt;/Year&gt;&lt;RecNum&gt;2&lt;/RecNum&gt;&lt;DisplayText&gt;&lt;style face="superscript"&gt;3&lt;/style&gt;&lt;/DisplayText&gt;&lt;record&gt;&lt;rec-number&gt;2&lt;/rec-number&gt;&lt;foreign-keys&gt;&lt;key app="EN" db-id="vv0wfxef0dzw5depdfsvrt0gv0ezts02srap" timestamp="1737364559"&gt;2&lt;/key&gt;&lt;/foreign-keys&gt;&lt;ref-type name="Web Page"&gt;12&lt;/ref-type&gt;&lt;contributors&gt;&lt;authors&gt;&lt;author&gt;BAPRAS&lt;/author&gt;&lt;/authors&gt;&lt;/contributors&gt;&lt;titles&gt;&lt;title&gt;Body Contouring Procedures&lt;/title&gt;&lt;/titles&gt;&lt;dates&gt;&lt;year&gt;2025&lt;/year&gt;&lt;/dates&gt;&lt;urls&gt;&lt;related-urls&gt;&lt;url&gt;https://www.bapras.org.uk/public/patient-information/surgery-guides/body-contouring/procedures#Mastopexy&lt;/url&gt;&lt;/related-urls&gt;&lt;/urls&gt;&lt;custom2&gt;20 Jan 2025&lt;/custom2&gt;&lt;/record&gt;&lt;/Cite&gt;&lt;/EndNote&gt;</w:instrText>
      </w:r>
      <w:r w:rsidRPr="007C033A">
        <w:fldChar w:fldCharType="separate"/>
      </w:r>
      <w:r w:rsidRPr="007C033A">
        <w:rPr>
          <w:noProof/>
          <w:vertAlign w:val="superscript"/>
        </w:rPr>
        <w:t>3</w:t>
      </w:r>
      <w:r w:rsidRPr="007C033A">
        <w:fldChar w:fldCharType="end"/>
      </w:r>
    </w:p>
    <w:p w14:paraId="2EA746FD" w14:textId="34666D69" w:rsidR="00CC61AD" w:rsidRDefault="00C55E99" w:rsidP="00EB620C">
      <w:pPr>
        <w:pStyle w:val="Heading1"/>
      </w:pPr>
      <w:bookmarkStart w:id="7" w:name="_Toc197679911"/>
      <w:r w:rsidRPr="001636EF">
        <w:t>Risks</w:t>
      </w:r>
      <w:r w:rsidR="00CC61AD" w:rsidRPr="001636EF">
        <w:t xml:space="preserve"> and </w:t>
      </w:r>
      <w:r w:rsidR="000B22DF">
        <w:t>complications</w:t>
      </w:r>
      <w:bookmarkEnd w:id="7"/>
    </w:p>
    <w:p w14:paraId="6EC21B8F" w14:textId="40A715DF" w:rsidR="00295AEA" w:rsidRPr="007C033A" w:rsidRDefault="00295AEA" w:rsidP="00295AEA">
      <w:r w:rsidRPr="007C033A">
        <w:t xml:space="preserve">The </w:t>
      </w:r>
      <w:r>
        <w:t xml:space="preserve">2025 </w:t>
      </w:r>
      <w:r w:rsidRPr="007C033A">
        <w:t xml:space="preserve">BAPRAS </w:t>
      </w:r>
      <w:r>
        <w:t xml:space="preserve">procedure guide for patients </w:t>
      </w:r>
      <w:r w:rsidRPr="007C033A">
        <w:t xml:space="preserve">on body contouring lists the </w:t>
      </w:r>
      <w:r>
        <w:t xml:space="preserve">following potential </w:t>
      </w:r>
      <w:r w:rsidRPr="007C033A">
        <w:t>risks of mastopexy:</w:t>
      </w:r>
    </w:p>
    <w:p w14:paraId="27A81D29" w14:textId="77777777" w:rsidR="00295AEA" w:rsidRPr="00B03C8F" w:rsidRDefault="00295AEA" w:rsidP="00B03C8F">
      <w:pPr>
        <w:pStyle w:val="ListParagraph"/>
      </w:pPr>
      <w:r w:rsidRPr="00B03C8F">
        <w:t>bleeding or haematoma</w:t>
      </w:r>
    </w:p>
    <w:p w14:paraId="77736A0F" w14:textId="77777777" w:rsidR="00295AEA" w:rsidRPr="00B03C8F" w:rsidRDefault="00295AEA" w:rsidP="00B03C8F">
      <w:pPr>
        <w:pStyle w:val="ListParagraph"/>
      </w:pPr>
      <w:r w:rsidRPr="00B03C8F">
        <w:t>seroma</w:t>
      </w:r>
    </w:p>
    <w:p w14:paraId="21B8BC2F" w14:textId="77777777" w:rsidR="00295AEA" w:rsidRPr="00B03C8F" w:rsidRDefault="00295AEA" w:rsidP="00B03C8F">
      <w:pPr>
        <w:pStyle w:val="ListParagraph"/>
      </w:pPr>
      <w:r w:rsidRPr="00B03C8F">
        <w:t>infection</w:t>
      </w:r>
    </w:p>
    <w:p w14:paraId="47181EEE" w14:textId="77777777" w:rsidR="00295AEA" w:rsidRPr="00B03C8F" w:rsidRDefault="00295AEA" w:rsidP="00B03C8F">
      <w:pPr>
        <w:pStyle w:val="ListParagraph"/>
      </w:pPr>
      <w:r w:rsidRPr="00B03C8F">
        <w:t>skin excess or ‘dog ears’</w:t>
      </w:r>
    </w:p>
    <w:p w14:paraId="036771B9" w14:textId="77777777" w:rsidR="00295AEA" w:rsidRPr="00B03C8F" w:rsidRDefault="00295AEA" w:rsidP="00B03C8F">
      <w:pPr>
        <w:pStyle w:val="ListParagraph"/>
      </w:pPr>
      <w:r w:rsidRPr="00B03C8F">
        <w:t>tissue or skin death</w:t>
      </w:r>
    </w:p>
    <w:p w14:paraId="328270D8" w14:textId="77777777" w:rsidR="00295AEA" w:rsidRPr="00B03C8F" w:rsidRDefault="00295AEA" w:rsidP="00B03C8F">
      <w:pPr>
        <w:pStyle w:val="ListParagraph"/>
      </w:pPr>
      <w:r w:rsidRPr="00B03C8F">
        <w:t>altered or loss of sensation</w:t>
      </w:r>
    </w:p>
    <w:p w14:paraId="512FCF81" w14:textId="77777777" w:rsidR="00295AEA" w:rsidRPr="00B03C8F" w:rsidRDefault="00295AEA" w:rsidP="00B03C8F">
      <w:pPr>
        <w:pStyle w:val="ListParagraph"/>
      </w:pPr>
      <w:r w:rsidRPr="00B03C8F">
        <w:t>scars</w:t>
      </w:r>
    </w:p>
    <w:p w14:paraId="32387B2E" w14:textId="77777777" w:rsidR="00295AEA" w:rsidRPr="00B03C8F" w:rsidRDefault="00295AEA" w:rsidP="00B03C8F">
      <w:pPr>
        <w:pStyle w:val="ListParagraph"/>
      </w:pPr>
      <w:r w:rsidRPr="00B03C8F">
        <w:t>asymmetry</w:t>
      </w:r>
    </w:p>
    <w:p w14:paraId="3BDA5C18" w14:textId="77777777" w:rsidR="00295AEA" w:rsidRPr="00B03C8F" w:rsidRDefault="00295AEA" w:rsidP="00B03C8F">
      <w:pPr>
        <w:pStyle w:val="ListParagraph"/>
      </w:pPr>
      <w:r w:rsidRPr="00B03C8F">
        <w:t>deep vein thrombosis or pulmonary embolism</w:t>
      </w:r>
    </w:p>
    <w:p w14:paraId="430BCA07" w14:textId="77777777" w:rsidR="00295AEA" w:rsidRPr="00B03C8F" w:rsidRDefault="00295AEA" w:rsidP="00B03C8F">
      <w:pPr>
        <w:pStyle w:val="ListParagraph"/>
      </w:pPr>
      <w:r w:rsidRPr="00B03C8F">
        <w:t>dissatisfaction with results</w:t>
      </w:r>
    </w:p>
    <w:p w14:paraId="3652490F" w14:textId="77777777" w:rsidR="00295AEA" w:rsidRPr="00B03C8F" w:rsidRDefault="00295AEA" w:rsidP="00B03C8F">
      <w:pPr>
        <w:pStyle w:val="ListParagraph"/>
      </w:pPr>
      <w:r w:rsidRPr="00B03C8F">
        <w:t>total or partial nipple or skin loss</w:t>
      </w:r>
    </w:p>
    <w:p w14:paraId="0DC9881D" w14:textId="77777777" w:rsidR="00295AEA" w:rsidRPr="00B03C8F" w:rsidRDefault="00295AEA" w:rsidP="00B03C8F">
      <w:pPr>
        <w:pStyle w:val="ListParagraph"/>
      </w:pPr>
      <w:r w:rsidRPr="00B03C8F">
        <w:t>altered nipple sensation</w:t>
      </w:r>
    </w:p>
    <w:p w14:paraId="077774D7" w14:textId="77777777" w:rsidR="00295AEA" w:rsidRPr="00B03C8F" w:rsidRDefault="00295AEA" w:rsidP="00B03C8F">
      <w:pPr>
        <w:pStyle w:val="ListParagraph"/>
      </w:pPr>
      <w:r w:rsidRPr="00B03C8F">
        <w:t>inability to breast feed</w:t>
      </w:r>
    </w:p>
    <w:p w14:paraId="0CCA0758" w14:textId="77777777" w:rsidR="00295AEA" w:rsidRPr="00B03C8F" w:rsidRDefault="00295AEA" w:rsidP="00B03C8F">
      <w:pPr>
        <w:pStyle w:val="ListParagraph"/>
      </w:pPr>
      <w:r w:rsidRPr="00B03C8F">
        <w:t>delayed healing or wound dehiscence.</w:t>
      </w:r>
      <w:r w:rsidRPr="002F3556">
        <w:rPr>
          <w:vertAlign w:val="superscript"/>
        </w:rPr>
        <w:fldChar w:fldCharType="begin"/>
      </w:r>
      <w:r w:rsidRPr="002F3556">
        <w:rPr>
          <w:vertAlign w:val="superscript"/>
        </w:rPr>
        <w:instrText xml:space="preserve"> ADDIN EN.CITE &lt;EndNote&gt;&lt;Cite&gt;&lt;Author&gt;BAPRAS&lt;/Author&gt;&lt;Year&gt;2025&lt;/Year&gt;&lt;RecNum&gt;2&lt;/RecNum&gt;&lt;DisplayText&gt;&lt;style face="superscript"&gt;3&lt;/style&gt;&lt;/DisplayText&gt;&lt;record&gt;&lt;rec-number&gt;2&lt;/rec-number&gt;&lt;foreign-keys&gt;&lt;key app="EN" db-id="vv0wfxef0dzw5depdfsvrt0gv0ezts02srap" timestamp="1737364559"&gt;2&lt;/key&gt;&lt;/foreign-keys&gt;&lt;ref-type name="Web Page"&gt;12&lt;/ref-type&gt;&lt;contributors&gt;&lt;authors&gt;&lt;author&gt;BAPRAS&lt;/author&gt;&lt;/authors&gt;&lt;/contributors&gt;&lt;titles&gt;&lt;title&gt;Body Contouring Procedures&lt;/title&gt;&lt;/titles&gt;&lt;dates&gt;&lt;year&gt;2025&lt;/year&gt;&lt;/dates&gt;&lt;urls&gt;&lt;related-urls&gt;&lt;url&gt;https://www.bapras.org.uk/public/patient-information/surgery-guides/body-contouring/procedures#Mastopexy&lt;/url&gt;&lt;/related-urls&gt;&lt;/urls&gt;&lt;custom2&gt;20 Jan 2025&lt;/custom2&gt;&lt;/record&gt;&lt;/Cite&gt;&lt;/EndNote&gt;</w:instrText>
      </w:r>
      <w:r w:rsidRPr="002F3556">
        <w:rPr>
          <w:vertAlign w:val="superscript"/>
        </w:rPr>
        <w:fldChar w:fldCharType="separate"/>
      </w:r>
      <w:r w:rsidRPr="002F3556">
        <w:rPr>
          <w:vertAlign w:val="superscript"/>
        </w:rPr>
        <w:t>3</w:t>
      </w:r>
      <w:r w:rsidRPr="002F3556">
        <w:rPr>
          <w:vertAlign w:val="superscript"/>
        </w:rPr>
        <w:fldChar w:fldCharType="end"/>
      </w:r>
    </w:p>
    <w:p w14:paraId="3D886707" w14:textId="64FED9B6" w:rsidR="00295AEA" w:rsidRPr="00F8608C" w:rsidRDefault="00295AEA" w:rsidP="00295AEA">
      <w:r w:rsidRPr="00F8608C">
        <w:t xml:space="preserve">The </w:t>
      </w:r>
      <w:r w:rsidRPr="00842A69">
        <w:t>British Association of Aesthetic Plastic Surgeons</w:t>
      </w:r>
      <w:r w:rsidRPr="00F8608C" w:rsidDel="00180B06">
        <w:t xml:space="preserve"> </w:t>
      </w:r>
      <w:r w:rsidRPr="00842A69">
        <w:t xml:space="preserve">(BAAPS) procedure </w:t>
      </w:r>
      <w:r w:rsidRPr="00F8608C">
        <w:t>guideline for patients on mastopexy (2025) lists risks of surgery and anaesthesia as:</w:t>
      </w:r>
    </w:p>
    <w:p w14:paraId="34E549E4" w14:textId="77777777" w:rsidR="00295AEA" w:rsidRPr="00B03C8F" w:rsidRDefault="00295AEA" w:rsidP="00B03C8F">
      <w:pPr>
        <w:pStyle w:val="ListParagraph"/>
      </w:pPr>
      <w:r w:rsidRPr="007C033A">
        <w:t xml:space="preserve">chest </w:t>
      </w:r>
      <w:r w:rsidRPr="00B03C8F">
        <w:t>infection</w:t>
      </w:r>
    </w:p>
    <w:p w14:paraId="5B507B34" w14:textId="77777777" w:rsidR="00295AEA" w:rsidRPr="00B03C8F" w:rsidRDefault="00295AEA" w:rsidP="00B03C8F">
      <w:pPr>
        <w:pStyle w:val="ListParagraph"/>
      </w:pPr>
      <w:r w:rsidRPr="00B03C8F">
        <w:t>blood clots</w:t>
      </w:r>
    </w:p>
    <w:p w14:paraId="39936FC1" w14:textId="77777777" w:rsidR="00295AEA" w:rsidRPr="00B03C8F" w:rsidRDefault="00295AEA" w:rsidP="00B03C8F">
      <w:pPr>
        <w:pStyle w:val="ListParagraph"/>
      </w:pPr>
      <w:r w:rsidRPr="00B03C8F">
        <w:t>heart attack or stroke</w:t>
      </w:r>
    </w:p>
    <w:p w14:paraId="68330E3C" w14:textId="77777777" w:rsidR="00295AEA" w:rsidRPr="00B03C8F" w:rsidRDefault="00295AEA" w:rsidP="00B03C8F">
      <w:pPr>
        <w:pStyle w:val="ListParagraph"/>
      </w:pPr>
      <w:r w:rsidRPr="00B03C8F">
        <w:t>death.</w:t>
      </w:r>
      <w:r w:rsidRPr="002F3556">
        <w:rPr>
          <w:vertAlign w:val="superscript"/>
        </w:rPr>
        <w:fldChar w:fldCharType="begin"/>
      </w:r>
      <w:r w:rsidRPr="002F3556">
        <w:rPr>
          <w:vertAlign w:val="superscript"/>
        </w:rPr>
        <w:instrText xml:space="preserve"> ADDIN EN.CITE &lt;EndNote&gt;&lt;Cite&gt;&lt;Author&gt;British Association of Aesthetic Plastic Surgeons&lt;/Author&gt;&lt;Year&gt;2025&lt;/Year&gt;&lt;RecNum&gt;57&lt;/RecNum&gt;&lt;DisplayText&gt;&lt;style face="superscript"&gt;4&lt;/style&gt;&lt;/DisplayText&gt;&lt;record&gt;&lt;rec-number&gt;57&lt;/rec-number&gt;&lt;foreign-keys&gt;&lt;key app="EN" db-id="vv0wfxef0dzw5depdfsvrt0gv0ezts02srap" timestamp="1737385693"&gt;57&lt;/key&gt;&lt;/foreign-keys&gt;&lt;ref-type name="Web Page"&gt;12&lt;/ref-type&gt;&lt;contributors&gt;&lt;authors&gt;&lt;author&gt;British Association of Aesthetic Plastic Surgeons, &lt;/author&gt;&lt;/authors&gt;&lt;/contributors&gt;&lt;titles&gt;&lt;title&gt;Breast Uplift (Mastopexy)&lt;/title&gt;&lt;/titles&gt;&lt;dates&gt;&lt;year&gt;2025&lt;/year&gt;&lt;/dates&gt;&lt;urls&gt;&lt;related-urls&gt;&lt;url&gt;https://baaps.org.uk/patients/procedures/5/breast_uplift_mastopexy&lt;/url&gt;&lt;/related-urls&gt;&lt;/urls&gt;&lt;custom2&gt;20 Jan 2025&lt;/custom2&gt;&lt;/record&gt;&lt;/Cite&gt;&lt;/EndNote&gt;</w:instrText>
      </w:r>
      <w:r w:rsidRPr="002F3556">
        <w:rPr>
          <w:vertAlign w:val="superscript"/>
        </w:rPr>
        <w:fldChar w:fldCharType="separate"/>
      </w:r>
      <w:r w:rsidRPr="002F3556">
        <w:rPr>
          <w:vertAlign w:val="superscript"/>
        </w:rPr>
        <w:t>4</w:t>
      </w:r>
      <w:r w:rsidRPr="002F3556">
        <w:rPr>
          <w:vertAlign w:val="superscript"/>
        </w:rPr>
        <w:fldChar w:fldCharType="end"/>
      </w:r>
    </w:p>
    <w:p w14:paraId="09B60CCF" w14:textId="1FF302D2" w:rsidR="00295AEA" w:rsidRPr="007C033A" w:rsidRDefault="00295AEA" w:rsidP="00B03C8F">
      <w:r w:rsidRPr="007C033A">
        <w:t xml:space="preserve">The </w:t>
      </w:r>
      <w:r w:rsidRPr="00F8608C">
        <w:t>British United Provident Association Limited</w:t>
      </w:r>
      <w:r>
        <w:t xml:space="preserve"> (</w:t>
      </w:r>
      <w:r w:rsidRPr="007C033A">
        <w:t>BUPA</w:t>
      </w:r>
      <w:r>
        <w:t>)</w:t>
      </w:r>
      <w:r w:rsidRPr="007C033A">
        <w:t xml:space="preserve"> </w:t>
      </w:r>
      <w:r>
        <w:t xml:space="preserve">expert review for patient and public information </w:t>
      </w:r>
      <w:r w:rsidRPr="007C033A">
        <w:t xml:space="preserve">on </w:t>
      </w:r>
      <w:r>
        <w:t>b</w:t>
      </w:r>
      <w:r w:rsidRPr="007C033A">
        <w:t xml:space="preserve">reast </w:t>
      </w:r>
      <w:r>
        <w:t>u</w:t>
      </w:r>
      <w:r w:rsidRPr="007C033A">
        <w:t xml:space="preserve">plift </w:t>
      </w:r>
      <w:r>
        <w:t>s</w:t>
      </w:r>
      <w:r w:rsidRPr="007C033A">
        <w:t>urgery</w:t>
      </w:r>
      <w:r>
        <w:t xml:space="preserve"> (2022)</w:t>
      </w:r>
      <w:r w:rsidRPr="007C033A">
        <w:t xml:space="preserve"> lists </w:t>
      </w:r>
      <w:r>
        <w:t xml:space="preserve">possible </w:t>
      </w:r>
      <w:r w:rsidRPr="007C033A">
        <w:t>side effects as follows:</w:t>
      </w:r>
    </w:p>
    <w:p w14:paraId="28162217" w14:textId="77777777" w:rsidR="00295AEA" w:rsidRPr="00B03C8F" w:rsidRDefault="00295AEA" w:rsidP="00B03C8F">
      <w:pPr>
        <w:pStyle w:val="ListParagraph"/>
      </w:pPr>
      <w:r w:rsidRPr="00B03C8F">
        <w:t>soreness, swelling and bruising</w:t>
      </w:r>
    </w:p>
    <w:p w14:paraId="74268B5E" w14:textId="77777777" w:rsidR="00295AEA" w:rsidRPr="00B03C8F" w:rsidRDefault="00295AEA" w:rsidP="00B03C8F">
      <w:pPr>
        <w:pStyle w:val="ListParagraph"/>
      </w:pPr>
      <w:r w:rsidRPr="00B03C8F">
        <w:t>permanent scars</w:t>
      </w:r>
    </w:p>
    <w:p w14:paraId="05BD8C23" w14:textId="77777777" w:rsidR="00295AEA" w:rsidRDefault="00295AEA" w:rsidP="00B03C8F">
      <w:pPr>
        <w:pStyle w:val="ListParagraph"/>
      </w:pPr>
      <w:r w:rsidRPr="00B03C8F">
        <w:t>change</w:t>
      </w:r>
      <w:r w:rsidRPr="007C033A">
        <w:t xml:space="preserve"> in nipple sensation</w:t>
      </w:r>
      <w:r>
        <w:t>.</w:t>
      </w:r>
      <w:r w:rsidRPr="007C033A">
        <w:fldChar w:fldCharType="begin"/>
      </w:r>
      <w:r w:rsidRPr="007C033A">
        <w:instrText xml:space="preserve"> ADDIN EN.CITE &lt;EndNote&gt;&lt;Cite&gt;&lt;Author&gt;BUPA&lt;/Author&gt;&lt;Year&gt;2022&lt;/Year&gt;&lt;RecNum&gt;58&lt;/RecNum&gt;&lt;DisplayText&gt;&lt;style face="superscript"&gt;5&lt;/style&gt;&lt;/DisplayText&gt;&lt;record&gt;&lt;rec-number&gt;58&lt;/rec-number&gt;&lt;foreign-keys&gt;&lt;key app="EN" db-id="vv0wfxef0dzw5depdfsvrt0gv0ezts02srap" timestamp="1737386741"&gt;58&lt;/key&gt;&lt;/foreign-keys&gt;&lt;ref-type name="Web Page"&gt;12&lt;/ref-type&gt;&lt;contributors&gt;&lt;authors&gt;&lt;author&gt;BUPA&lt;/author&gt;&lt;/authors&gt;&lt;/contributors&gt;&lt;titles&gt;&lt;title&gt;Breast uplift surgery&lt;/title&gt;&lt;/titles&gt;&lt;dates&gt;&lt;year&gt;2022&lt;/year&gt;&lt;/dates&gt;&lt;urls&gt;&lt;related-urls&gt;&lt;url&gt;https://www.bupa.co.uk/health-information/surgery-and-procedures/breast-uplift-surgery&lt;/url&gt;&lt;/related-urls&gt;&lt;/urls&gt;&lt;custom2&gt;20 Jan 2025&lt;/custom2&gt;&lt;/record&gt;&lt;/Cite&gt;&lt;/EndNote&gt;</w:instrText>
      </w:r>
      <w:r w:rsidRPr="007C033A">
        <w:fldChar w:fldCharType="separate"/>
      </w:r>
      <w:r w:rsidRPr="007C033A">
        <w:rPr>
          <w:noProof/>
          <w:vertAlign w:val="superscript"/>
        </w:rPr>
        <w:t>5</w:t>
      </w:r>
      <w:r w:rsidRPr="007C033A">
        <w:fldChar w:fldCharType="end"/>
      </w:r>
    </w:p>
    <w:p w14:paraId="759CA012" w14:textId="5C6C7A43" w:rsidR="00B7275F" w:rsidRPr="00162FE1" w:rsidRDefault="00B7275F" w:rsidP="006B4372">
      <w:r w:rsidRPr="007C033A">
        <w:t xml:space="preserve">The BAPRAS </w:t>
      </w:r>
      <w:r>
        <w:t xml:space="preserve">procedure guide for patients </w:t>
      </w:r>
      <w:r w:rsidRPr="007C033A">
        <w:t xml:space="preserve">on </w:t>
      </w:r>
      <w:r>
        <w:t>b</w:t>
      </w:r>
      <w:r w:rsidRPr="007C033A">
        <w:t>reast augmentation</w:t>
      </w:r>
      <w:r>
        <w:t xml:space="preserve"> (2021)</w:t>
      </w:r>
      <w:r w:rsidRPr="007C033A">
        <w:t xml:space="preserve"> </w:t>
      </w:r>
      <w:r>
        <w:t>cautions that</w:t>
      </w:r>
      <w:r w:rsidR="006B4372">
        <w:t xml:space="preserve"> </w:t>
      </w:r>
      <w:r w:rsidRPr="00162FE1">
        <w:t xml:space="preserve">after mastopexy surgery the breasts often will seem smaller despite little or no removal of breast tissue. Breast augmentation alone will not solve the issue of droopiness </w:t>
      </w:r>
      <w:r w:rsidR="00522187">
        <w:t>and</w:t>
      </w:r>
      <w:r w:rsidRPr="00162FE1">
        <w:t xml:space="preserve"> surgeon</w:t>
      </w:r>
      <w:r w:rsidR="00522187">
        <w:t>s</w:t>
      </w:r>
      <w:r w:rsidRPr="00162FE1">
        <w:t xml:space="preserve"> should discuss the potential need for breast augmentation and mastopexy either as a single operation or in two stages.</w:t>
      </w:r>
      <w:r w:rsidRPr="00162FE1">
        <w:fldChar w:fldCharType="begin"/>
      </w:r>
      <w:r w:rsidRPr="00162FE1">
        <w:instrText xml:space="preserve"> ADDIN EN.CITE &lt;EndNote&gt;&lt;Cite&gt;&lt;Author&gt;BAPRAS&lt;/Author&gt;&lt;Year&gt;2021&lt;/Year&gt;&lt;RecNum&gt;1&lt;/RecNum&gt;&lt;DisplayText&gt;&lt;style face="superscript"&gt;1&lt;/style&gt;&lt;/DisplayText&gt;&lt;record&gt;&lt;rec-number&gt;1&lt;/rec-number&gt;&lt;foreign-keys&gt;&lt;key app="EN" db-id="vv0wfxef0dzw5depdfsvrt0gv0ezts02srap" timestamp="1737361872"&gt;1&lt;/key&gt;&lt;/foreign-keys&gt;&lt;ref-type name="Web Page"&gt;12&lt;/ref-type&gt;&lt;contributors&gt;&lt;authors&gt;&lt;author&gt;BAPRAS&lt;/author&gt;&lt;/authors&gt;&lt;/contributors&gt;&lt;titles&gt;&lt;title&gt;Breast Augmentation - Patient Information - Other Information&lt;/title&gt;&lt;/titles&gt;&lt;dates&gt;&lt;year&gt;2021&lt;/year&gt;&lt;/dates&gt;&lt;urls&gt;&lt;related-urls&gt;&lt;url&gt;https://www.bapras.org.uk/public/patient-information/surgery-guides/breast-augmentation/other-information&lt;/url&gt;&lt;/related-urls&gt;&lt;/urls&gt;&lt;custom2&gt;9 Jan 2025&lt;/custom2&gt;&lt;/record&gt;&lt;/Cite&gt;&lt;/EndNote&gt;</w:instrText>
      </w:r>
      <w:r w:rsidRPr="00162FE1">
        <w:fldChar w:fldCharType="separate"/>
      </w:r>
      <w:r w:rsidRPr="00162FE1">
        <w:rPr>
          <w:noProof/>
          <w:vertAlign w:val="superscript"/>
        </w:rPr>
        <w:t>1</w:t>
      </w:r>
      <w:r w:rsidRPr="00162FE1">
        <w:fldChar w:fldCharType="end"/>
      </w:r>
    </w:p>
    <w:p w14:paraId="14B5C243" w14:textId="48BFF4C0" w:rsidR="00B7275F" w:rsidRPr="007C033A" w:rsidRDefault="00B7275F" w:rsidP="00B7275F">
      <w:r w:rsidRPr="007C033A">
        <w:t xml:space="preserve">The </w:t>
      </w:r>
      <w:r>
        <w:t>BAAPS</w:t>
      </w:r>
      <w:r w:rsidRPr="00F01504" w:rsidDel="00180B06">
        <w:rPr>
          <w:sz w:val="28"/>
          <w:szCs w:val="28"/>
        </w:rPr>
        <w:t xml:space="preserve"> </w:t>
      </w:r>
      <w:r>
        <w:t>procedure guide for patients (2025)</w:t>
      </w:r>
      <w:r w:rsidRPr="007C033A">
        <w:t xml:space="preserve"> lists additional complications as:</w:t>
      </w:r>
    </w:p>
    <w:p w14:paraId="1BEA3139" w14:textId="77777777" w:rsidR="00B7275F" w:rsidRPr="00B03C8F" w:rsidRDefault="00B7275F" w:rsidP="00B03C8F">
      <w:pPr>
        <w:pStyle w:val="ListParagraph"/>
      </w:pPr>
      <w:r w:rsidRPr="00B03C8F">
        <w:t>extrusion</w:t>
      </w:r>
    </w:p>
    <w:p w14:paraId="026F29FB" w14:textId="77777777" w:rsidR="00B7275F" w:rsidRPr="00B03C8F" w:rsidRDefault="00B7275F" w:rsidP="00B03C8F">
      <w:pPr>
        <w:pStyle w:val="ListParagraph"/>
      </w:pPr>
      <w:r w:rsidRPr="00B03C8F">
        <w:t>loss of blood supply to skin, fat, breast tissue or the nipple</w:t>
      </w:r>
    </w:p>
    <w:p w14:paraId="7DAA4697" w14:textId="77777777" w:rsidR="00B7275F" w:rsidRPr="00B03C8F" w:rsidRDefault="00B7275F" w:rsidP="00B03C8F">
      <w:pPr>
        <w:pStyle w:val="ListParagraph"/>
      </w:pPr>
      <w:r w:rsidRPr="00B03C8F">
        <w:t>damage to deeper structures</w:t>
      </w:r>
    </w:p>
    <w:p w14:paraId="086308D8" w14:textId="77777777" w:rsidR="00B7275F" w:rsidRPr="00B03C8F" w:rsidRDefault="00B7275F" w:rsidP="00B03C8F">
      <w:pPr>
        <w:pStyle w:val="ListParagraph"/>
      </w:pPr>
      <w:r w:rsidRPr="00B03C8F">
        <w:t>change over time</w:t>
      </w:r>
    </w:p>
    <w:p w14:paraId="53BF8D50" w14:textId="33B37FA0" w:rsidR="00B7275F" w:rsidRPr="007C033A" w:rsidRDefault="00B7275F" w:rsidP="00B03C8F">
      <w:pPr>
        <w:pStyle w:val="ListParagraph"/>
      </w:pPr>
      <w:r w:rsidRPr="00B03C8F">
        <w:t>allergy.</w:t>
      </w:r>
      <w:r w:rsidRPr="002F3556">
        <w:rPr>
          <w:vertAlign w:val="superscript"/>
        </w:rPr>
        <w:fldChar w:fldCharType="begin"/>
      </w:r>
      <w:r w:rsidRPr="002F3556">
        <w:rPr>
          <w:vertAlign w:val="superscript"/>
        </w:rPr>
        <w:instrText xml:space="preserve"> ADDIN EN.CITE &lt;EndNote&gt;&lt;Cite&gt;&lt;Author&gt;British Association of Aesthetic Plastic Surgeons&lt;/Author&gt;&lt;Year&gt;2025&lt;/Year&gt;&lt;RecNum&gt;57&lt;/RecNum&gt;&lt;DisplayText&gt;&lt;style face="superscript"&gt;4&lt;/style&gt;&lt;/DisplayText&gt;&lt;record&gt;&lt;rec-number&gt;57&lt;/rec-number&gt;&lt;foreign-keys&gt;&lt;key app="EN" db-id="vv0wfxef0dzw5depdfsvrt0gv0ezts02srap" timestamp="1737385693"&gt;57&lt;/key&gt;&lt;/foreign-keys&gt;&lt;ref-type name="Web Page"&gt;12&lt;/ref-type&gt;&lt;contributors&gt;&lt;authors&gt;&lt;author&gt;British Association of Aesthetic Plastic Surgeons, &lt;/author&gt;&lt;/authors&gt;&lt;/contributors&gt;&lt;titles&gt;&lt;title&gt;Breast Uplift (Mastopexy)&lt;/title&gt;&lt;/titles&gt;&lt;dates&gt;&lt;year&gt;2025&lt;/year&gt;&lt;/dates&gt;&lt;urls&gt;&lt;related-urls&gt;&lt;url&gt;https://baaps.org.uk/patients/procedures/5/breast_uplift_mastopexy&lt;/url&gt;&lt;/related-urls&gt;&lt;/urls&gt;&lt;custom2&gt;20 Jan 2025&lt;/custom2&gt;&lt;/record&gt;&lt;/Cite&gt;&lt;/EndNote&gt;</w:instrText>
      </w:r>
      <w:r w:rsidRPr="002F3556">
        <w:rPr>
          <w:vertAlign w:val="superscript"/>
        </w:rPr>
        <w:fldChar w:fldCharType="separate"/>
      </w:r>
      <w:r w:rsidRPr="002F3556">
        <w:rPr>
          <w:vertAlign w:val="superscript"/>
        </w:rPr>
        <w:t>4</w:t>
      </w:r>
      <w:r w:rsidRPr="002F3556">
        <w:rPr>
          <w:vertAlign w:val="superscript"/>
        </w:rPr>
        <w:fldChar w:fldCharType="end"/>
      </w:r>
    </w:p>
    <w:p w14:paraId="6A6E5939" w14:textId="071D4803" w:rsidR="00F74B23" w:rsidRDefault="00F74B23" w:rsidP="00F74B23">
      <w:pPr>
        <w:pStyle w:val="Heading1"/>
      </w:pPr>
      <w:bookmarkStart w:id="8" w:name="_Toc197679912"/>
      <w:r>
        <w:t>Contraindications</w:t>
      </w:r>
      <w:bookmarkEnd w:id="8"/>
    </w:p>
    <w:p w14:paraId="6462718F" w14:textId="096061E7" w:rsidR="00D16D2F" w:rsidRPr="007C033A" w:rsidRDefault="00D16D2F" w:rsidP="00D16D2F">
      <w:r w:rsidRPr="007C033A">
        <w:t>The Academy of Medical Royal Colleges</w:t>
      </w:r>
      <w:r>
        <w:t xml:space="preserve"> best practice guidance published in 2024</w:t>
      </w:r>
      <w:r w:rsidRPr="007C033A">
        <w:t xml:space="preserve"> states that mastopexy should not be done at the same time as breast prosthesis removal.</w:t>
      </w:r>
      <w:r w:rsidRPr="007C033A">
        <w:fldChar w:fldCharType="begin"/>
      </w:r>
      <w:r w:rsidRPr="007C033A">
        <w:instrText xml:space="preserve"> ADDIN EN.CITE &lt;EndNote&gt;&lt;Cite&gt;&lt;Author&gt;Academy of Medical Royal Colleges&lt;/Author&gt;&lt;Year&gt;2024&lt;/Year&gt;&lt;RecNum&gt;3&lt;/RecNum&gt;&lt;DisplayText&gt;&lt;style face="superscript"&gt;6&lt;/style&gt;&lt;/DisplayText&gt;&lt;record&gt;&lt;rec-number&gt;3&lt;/rec-number&gt;&lt;foreign-keys&gt;&lt;key app="EN" db-id="vv0wfxef0dzw5depdfsvrt0gv0ezts02srap" timestamp="1737367398"&gt;3&lt;/key&gt;&lt;/foreign-keys&gt;&lt;ref-type name="Web Page"&gt;12&lt;/ref-type&gt;&lt;contributors&gt;&lt;authors&gt;&lt;author&gt;Academy of Medical Royal Colleges,&lt;/author&gt;&lt;/authors&gt;&lt;/contributors&gt;&lt;titles&gt;&lt;title&gt;Breast prosthesis removal&lt;/title&gt;&lt;/titles&gt;&lt;dates&gt;&lt;year&gt;2024&lt;/year&gt;&lt;/dates&gt;&lt;urls&gt;&lt;related-urls&gt;&lt;url&gt;https://ebi.aomrc.org.uk/interventions/breast-prosthesis-removal/&lt;/url&gt;&lt;/related-urls&gt;&lt;/urls&gt;&lt;custom2&gt;20 Jan 2025&lt;/custom2&gt;&lt;/record&gt;&lt;/Cite&gt;&lt;/EndNote&gt;</w:instrText>
      </w:r>
      <w:r w:rsidRPr="007C033A">
        <w:fldChar w:fldCharType="separate"/>
      </w:r>
      <w:r w:rsidRPr="007C033A">
        <w:rPr>
          <w:noProof/>
          <w:vertAlign w:val="superscript"/>
        </w:rPr>
        <w:t>6</w:t>
      </w:r>
      <w:r w:rsidRPr="007C033A">
        <w:fldChar w:fldCharType="end"/>
      </w:r>
    </w:p>
    <w:p w14:paraId="2FAB6DF7" w14:textId="519880FB" w:rsidR="00D16D2F" w:rsidRPr="007C033A" w:rsidRDefault="00D16D2F" w:rsidP="00D16D2F">
      <w:r w:rsidRPr="007C033A">
        <w:t>Toomey</w:t>
      </w:r>
      <w:r>
        <w:t xml:space="preserve"> and Cape</w:t>
      </w:r>
      <w:r w:rsidRPr="007C033A">
        <w:t xml:space="preserve">’s book </w:t>
      </w:r>
      <w:r w:rsidRPr="009342F6">
        <w:rPr>
          <w:i/>
          <w:iCs/>
        </w:rPr>
        <w:t>Mastopexy (Breast Lift)</w:t>
      </w:r>
      <w:r>
        <w:t xml:space="preserve"> published in 2025 </w:t>
      </w:r>
      <w:r w:rsidRPr="007C033A">
        <w:t>lists contraindications as</w:t>
      </w:r>
      <w:r>
        <w:t>:</w:t>
      </w:r>
    </w:p>
    <w:p w14:paraId="5EA66F9A" w14:textId="77777777" w:rsidR="00D16D2F" w:rsidRPr="00264D9C" w:rsidRDefault="00D16D2F" w:rsidP="00264D9C">
      <w:pPr>
        <w:pStyle w:val="ListParagraph"/>
      </w:pPr>
      <w:r w:rsidRPr="00264D9C">
        <w:t>active breast cancer</w:t>
      </w:r>
    </w:p>
    <w:p w14:paraId="32143CBD" w14:textId="77777777" w:rsidR="00D16D2F" w:rsidRPr="00264D9C" w:rsidRDefault="00D16D2F" w:rsidP="00264D9C">
      <w:pPr>
        <w:pStyle w:val="ListParagraph"/>
      </w:pPr>
      <w:r w:rsidRPr="00264D9C">
        <w:t>active breast infection</w:t>
      </w:r>
    </w:p>
    <w:p w14:paraId="4D6AF7AD" w14:textId="77777777" w:rsidR="00D16D2F" w:rsidRPr="00264D9C" w:rsidRDefault="00D16D2F" w:rsidP="00264D9C">
      <w:pPr>
        <w:pStyle w:val="ListParagraph"/>
      </w:pPr>
      <w:r w:rsidRPr="00264D9C">
        <w:t>patients who wish to have a significant decrease in breast size</w:t>
      </w:r>
    </w:p>
    <w:p w14:paraId="1BAC7999" w14:textId="62990183" w:rsidR="00D16D2F" w:rsidRPr="00264D9C" w:rsidRDefault="00D16D2F" w:rsidP="00264D9C">
      <w:pPr>
        <w:pStyle w:val="ListParagraph"/>
      </w:pPr>
      <w:r w:rsidRPr="00264D9C">
        <w:t>pregnancy</w:t>
      </w:r>
    </w:p>
    <w:p w14:paraId="42C19C94" w14:textId="77777777" w:rsidR="00D16D2F" w:rsidRPr="007C033A" w:rsidRDefault="00D16D2F" w:rsidP="00264D9C">
      <w:pPr>
        <w:pStyle w:val="ListParagraph"/>
      </w:pPr>
      <w:r w:rsidRPr="00264D9C">
        <w:t>those</w:t>
      </w:r>
      <w:r w:rsidRPr="007C033A">
        <w:t xml:space="preserve"> who are not medically stable for an</w:t>
      </w:r>
      <w:r>
        <w:t>a</w:t>
      </w:r>
      <w:r w:rsidRPr="007C033A">
        <w:t>esthesia</w:t>
      </w:r>
      <w:r>
        <w:t>.</w:t>
      </w:r>
      <w:r w:rsidRPr="007C033A">
        <w:fldChar w:fldCharType="begin"/>
      </w:r>
      <w:r w:rsidRPr="007C033A">
        <w:instrText xml:space="preserve"> ADDIN EN.CITE &lt;EndNote&gt;&lt;Cite&gt;&lt;Author&gt;Toomey&lt;/Author&gt;&lt;Year&gt;2025&lt;/Year&gt;&lt;RecNum&gt;59&lt;/RecNum&gt;&lt;DisplayText&gt;&lt;style face="superscript"&gt;2&lt;/style&gt;&lt;/DisplayText&gt;&lt;record&gt;&lt;rec-number&gt;59&lt;/rec-number&gt;&lt;foreign-keys&gt;&lt;key app="EN" db-id="vv0wfxef0dzw5depdfsvrt0gv0ezts02srap" timestamp="1737387202"&gt;59&lt;/key&gt;&lt;/foreign-keys&gt;&lt;ref-type name="Book Section"&gt;5&lt;/ref-type&gt;&lt;contributors&gt;&lt;authors&gt;&lt;author&gt;Toomey, A. E.&lt;/author&gt;&lt;author&gt;Cape, J. D.&lt;/author&gt;&lt;/authors&gt;&lt;/contributors&gt;&lt;auth-address&gt;University of Toronto Faculty of Medicine, Toronto, ON&lt;/auth-address&gt;&lt;titles&gt;&lt;title&gt;Mastopexy (Breast Lift)&lt;/title&gt;&lt;secondary-title&gt;StatPearls&lt;/secondary-title&gt;&lt;/titles&gt;&lt;dates&gt;&lt;year&gt;2025&lt;/year&gt;&lt;/dates&gt;&lt;pub-location&gt;Treasure Island (FL)&lt;/pub-location&gt;&lt;publisher&gt;StatPearls Publishing&lt;/publisher&gt;&lt;accession-num&gt;39808049&lt;/accession-num&gt;&lt;urls&gt;&lt;/urls&gt;&lt;language&gt;eng&lt;/language&gt;&lt;/record&gt;&lt;/Cite&gt;&lt;/EndNote&gt;</w:instrText>
      </w:r>
      <w:r w:rsidRPr="007C033A">
        <w:fldChar w:fldCharType="separate"/>
      </w:r>
      <w:r w:rsidRPr="007C033A">
        <w:rPr>
          <w:noProof/>
          <w:vertAlign w:val="superscript"/>
        </w:rPr>
        <w:t>2</w:t>
      </w:r>
      <w:r w:rsidRPr="007C033A">
        <w:fldChar w:fldCharType="end"/>
      </w:r>
    </w:p>
    <w:p w14:paraId="1498CF1F" w14:textId="49CE1543" w:rsidR="00CF0A81" w:rsidRPr="001636EF" w:rsidRDefault="00CF0A81" w:rsidP="00EB620C">
      <w:pPr>
        <w:pStyle w:val="Heading1"/>
      </w:pPr>
      <w:bookmarkStart w:id="9" w:name="_Toc197679913"/>
      <w:r w:rsidRPr="001636EF">
        <w:t>Alternatives to treatment</w:t>
      </w:r>
      <w:bookmarkEnd w:id="9"/>
    </w:p>
    <w:p w14:paraId="2A49780D" w14:textId="3E708179" w:rsidR="00666514" w:rsidRPr="001636EF" w:rsidRDefault="008D3469" w:rsidP="008D3469">
      <w:r w:rsidRPr="007C033A">
        <w:t xml:space="preserve">The alternatives to treatment in the </w:t>
      </w:r>
      <w:r>
        <w:t>BAPRAS 2025 procedure guide for patients on body contouring (2025)</w:t>
      </w:r>
      <w:r w:rsidRPr="007C033A">
        <w:t xml:space="preserve"> are listed as</w:t>
      </w:r>
      <w:r>
        <w:t xml:space="preserve"> </w:t>
      </w:r>
      <w:r w:rsidRPr="007C033A">
        <w:t>padded bras</w:t>
      </w:r>
      <w:r>
        <w:t xml:space="preserve"> and </w:t>
      </w:r>
      <w:r w:rsidRPr="007C033A">
        <w:t>breast reduction</w:t>
      </w:r>
      <w:r>
        <w:t xml:space="preserve"> surgery.</w:t>
      </w:r>
      <w:r w:rsidRPr="007C033A">
        <w:fldChar w:fldCharType="begin"/>
      </w:r>
      <w:r w:rsidRPr="007C033A">
        <w:instrText xml:space="preserve"> ADDIN EN.CITE &lt;EndNote&gt;&lt;Cite&gt;&lt;Author&gt;British Association of Aesthetic Plastic Surgeons&lt;/Author&gt;&lt;Year&gt;2025&lt;/Year&gt;&lt;RecNum&gt;57&lt;/RecNum&gt;&lt;DisplayText&gt;&lt;style face="superscript"&gt;4&lt;/style&gt;&lt;/DisplayText&gt;&lt;record&gt;&lt;rec-number&gt;57&lt;/rec-number&gt;&lt;foreign-keys&gt;&lt;key app="EN" db-id="vv0wfxef0dzw5depdfsvrt0gv0ezts02srap" timestamp="1737385693"&gt;57&lt;/key&gt;&lt;/foreign-keys&gt;&lt;ref-type name="Web Page"&gt;12&lt;/ref-type&gt;&lt;contributors&gt;&lt;authors&gt;&lt;author&gt;British Association of Aesthetic Plastic Surgeons, &lt;/author&gt;&lt;/authors&gt;&lt;/contributors&gt;&lt;titles&gt;&lt;title&gt;Breast Uplift (Mastopexy)&lt;/title&gt;&lt;/titles&gt;&lt;dates&gt;&lt;year&gt;2025&lt;/year&gt;&lt;/dates&gt;&lt;urls&gt;&lt;related-urls&gt;&lt;url&gt;https://baaps.org.uk/patients/procedures/5/breast_uplift_mastopexy&lt;/url&gt;&lt;/related-urls&gt;&lt;/urls&gt;&lt;custom2&gt;20 Jan 2025&lt;/custom2&gt;&lt;/record&gt;&lt;/Cite&gt;&lt;/EndNote&gt;</w:instrText>
      </w:r>
      <w:r w:rsidRPr="007C033A">
        <w:fldChar w:fldCharType="separate"/>
      </w:r>
      <w:r w:rsidRPr="007C033A">
        <w:rPr>
          <w:noProof/>
          <w:vertAlign w:val="superscript"/>
        </w:rPr>
        <w:t>4</w:t>
      </w:r>
      <w:r w:rsidRPr="007C033A">
        <w:fldChar w:fldCharType="end"/>
      </w:r>
      <w:r w:rsidR="00156DB6">
        <w:t xml:space="preserve"> </w:t>
      </w:r>
      <w:r>
        <w:t xml:space="preserve">The </w:t>
      </w:r>
      <w:r w:rsidRPr="007C033A">
        <w:t xml:space="preserve">BUPA </w:t>
      </w:r>
      <w:r>
        <w:t>expert review (2022)</w:t>
      </w:r>
      <w:r w:rsidRPr="007C033A">
        <w:t xml:space="preserve"> </w:t>
      </w:r>
      <w:r>
        <w:t>lists alternatives to mastopexy a</w:t>
      </w:r>
      <w:r w:rsidRPr="007C033A">
        <w:t xml:space="preserve">s </w:t>
      </w:r>
      <w:r>
        <w:t xml:space="preserve">surgery for </w:t>
      </w:r>
      <w:r w:rsidRPr="007C033A">
        <w:t>breast reduction or enlargement</w:t>
      </w:r>
      <w:r w:rsidR="00156DB6">
        <w:t>.</w:t>
      </w:r>
    </w:p>
    <w:p w14:paraId="4C616D3A" w14:textId="77777777" w:rsidR="000B4ADF" w:rsidRDefault="000B4ADF">
      <w:pPr>
        <w:rPr>
          <w:rFonts w:eastAsiaTheme="majorEastAsia"/>
          <w:b/>
          <w:bCs/>
          <w:color w:val="009242"/>
          <w:sz w:val="28"/>
          <w:szCs w:val="28"/>
        </w:rPr>
      </w:pPr>
      <w:r>
        <w:br w:type="page"/>
      </w:r>
    </w:p>
    <w:p w14:paraId="09B6E15E" w14:textId="26956571" w:rsidR="00666514" w:rsidRPr="001636EF" w:rsidRDefault="00666514" w:rsidP="00EB620C">
      <w:pPr>
        <w:pStyle w:val="Heading1"/>
      </w:pPr>
      <w:bookmarkStart w:id="10" w:name="_Toc197679914"/>
      <w:r w:rsidRPr="001636EF">
        <w:t>References</w:t>
      </w:r>
      <w:bookmarkEnd w:id="10"/>
    </w:p>
    <w:bookmarkStart w:id="11" w:name="_Hlk197095050"/>
    <w:p w14:paraId="7B06F2CF" w14:textId="05CA6B84" w:rsidR="000B4ADF" w:rsidRPr="00FE1E4A" w:rsidRDefault="000B4ADF" w:rsidP="000B4ADF">
      <w:pPr>
        <w:pStyle w:val="EndNoteBibliography"/>
        <w:spacing w:after="0"/>
        <w:ind w:left="567" w:hanging="567"/>
        <w:rPr>
          <w:rFonts w:ascii="Calibri" w:hAnsi="Calibri"/>
        </w:rPr>
      </w:pPr>
      <w:r w:rsidRPr="00FE1E4A">
        <w:rPr>
          <w:rFonts w:ascii="Calibri" w:hAnsi="Calibri"/>
        </w:rPr>
        <w:fldChar w:fldCharType="begin"/>
      </w:r>
      <w:r w:rsidRPr="00FE1E4A">
        <w:rPr>
          <w:rFonts w:ascii="Calibri" w:hAnsi="Calibri"/>
        </w:rPr>
        <w:instrText xml:space="preserve"> ADDIN EN.REFLIST </w:instrText>
      </w:r>
      <w:r w:rsidRPr="00FE1E4A">
        <w:rPr>
          <w:rFonts w:ascii="Calibri" w:hAnsi="Calibri"/>
        </w:rPr>
        <w:fldChar w:fldCharType="separate"/>
      </w:r>
      <w:r w:rsidRPr="00FE1E4A">
        <w:rPr>
          <w:rFonts w:ascii="Calibri" w:hAnsi="Calibri"/>
        </w:rPr>
        <w:t>1.</w:t>
      </w:r>
      <w:r w:rsidRPr="00FE1E4A">
        <w:rPr>
          <w:rFonts w:ascii="Calibri" w:hAnsi="Calibri"/>
        </w:rPr>
        <w:tab/>
      </w:r>
      <w:r w:rsidR="00871BF3">
        <w:rPr>
          <w:rFonts w:ascii="Calibri" w:hAnsi="Calibri"/>
        </w:rPr>
        <w:t>British Association of Plastic, Reconstructive and Aesthetic Surgeons</w:t>
      </w:r>
      <w:r w:rsidR="007D2B11">
        <w:rPr>
          <w:rFonts w:ascii="Calibri" w:hAnsi="Calibri"/>
        </w:rPr>
        <w:t xml:space="preserve"> (BAPRAS)</w:t>
      </w:r>
      <w:r w:rsidRPr="00FE1E4A">
        <w:rPr>
          <w:rFonts w:ascii="Calibri" w:hAnsi="Calibri"/>
        </w:rPr>
        <w:t xml:space="preserve">. Breast Augmentation - Patient Information - Other Information. 2021 [cited 9 Jan 2025]; Available from: </w:t>
      </w:r>
      <w:hyperlink r:id="rId17" w:history="1">
        <w:r w:rsidRPr="00FE1E4A">
          <w:rPr>
            <w:rStyle w:val="Hyperlink"/>
            <w:rFonts w:ascii="Calibri" w:hAnsi="Calibri"/>
          </w:rPr>
          <w:t>https://www.bapras.org.uk/public/patient-information/surgery-guides/breast-augmentation/other-information</w:t>
        </w:r>
      </w:hyperlink>
      <w:r w:rsidRPr="00FE1E4A">
        <w:rPr>
          <w:rFonts w:ascii="Calibri" w:hAnsi="Calibri"/>
        </w:rPr>
        <w:t>.</w:t>
      </w:r>
    </w:p>
    <w:p w14:paraId="549DF16C" w14:textId="0989241C" w:rsidR="000B4ADF" w:rsidRPr="00FE1E4A" w:rsidRDefault="000B4ADF" w:rsidP="000B4ADF">
      <w:pPr>
        <w:pStyle w:val="EndNoteBibliography"/>
        <w:spacing w:after="0"/>
        <w:ind w:left="567" w:hanging="567"/>
        <w:rPr>
          <w:rFonts w:ascii="Calibri" w:hAnsi="Calibri"/>
        </w:rPr>
      </w:pPr>
      <w:r w:rsidRPr="00FE1E4A">
        <w:rPr>
          <w:rFonts w:ascii="Calibri" w:hAnsi="Calibri"/>
        </w:rPr>
        <w:t>2.</w:t>
      </w:r>
      <w:r w:rsidRPr="00FE1E4A">
        <w:rPr>
          <w:rFonts w:ascii="Calibri" w:hAnsi="Calibri"/>
        </w:rPr>
        <w:tab/>
        <w:t>Toomey AE, Cape JD. Mastopexy (Breast Lift). StatPearls. Treasure Island (FL): StatPearls Publishing; 2025.</w:t>
      </w:r>
    </w:p>
    <w:p w14:paraId="4A43B0BF" w14:textId="77777777" w:rsidR="000B4ADF" w:rsidRPr="00FE1E4A" w:rsidRDefault="000B4ADF" w:rsidP="000B4ADF">
      <w:pPr>
        <w:pStyle w:val="EndNoteBibliography"/>
        <w:spacing w:after="0"/>
        <w:ind w:left="567" w:hanging="567"/>
        <w:rPr>
          <w:rFonts w:ascii="Calibri" w:hAnsi="Calibri"/>
        </w:rPr>
      </w:pPr>
      <w:r w:rsidRPr="00FE1E4A">
        <w:rPr>
          <w:rFonts w:ascii="Calibri" w:hAnsi="Calibri"/>
        </w:rPr>
        <w:t>3.</w:t>
      </w:r>
      <w:r w:rsidRPr="00FE1E4A">
        <w:rPr>
          <w:rFonts w:ascii="Calibri" w:hAnsi="Calibri"/>
        </w:rPr>
        <w:tab/>
        <w:t xml:space="preserve">BAPRAS. Body Contouring Procedures. 2025 [cited 20 Jan 2025]; Available from: </w:t>
      </w:r>
      <w:hyperlink r:id="rId18" w:anchor="Mastopexy" w:history="1">
        <w:r w:rsidRPr="00FE1E4A">
          <w:rPr>
            <w:rStyle w:val="Hyperlink"/>
            <w:rFonts w:ascii="Calibri" w:hAnsi="Calibri"/>
          </w:rPr>
          <w:t>https://www.bapras.org.uk/public/patient-information/surgery-guides/body-contouring/procedures#Mastopexy</w:t>
        </w:r>
      </w:hyperlink>
      <w:r w:rsidRPr="00FE1E4A">
        <w:rPr>
          <w:rFonts w:ascii="Calibri" w:hAnsi="Calibri"/>
        </w:rPr>
        <w:t>.</w:t>
      </w:r>
    </w:p>
    <w:p w14:paraId="21E07A89" w14:textId="77777777" w:rsidR="000B4ADF" w:rsidRPr="00FE1E4A" w:rsidRDefault="000B4ADF" w:rsidP="000B4ADF">
      <w:pPr>
        <w:pStyle w:val="EndNoteBibliography"/>
        <w:spacing w:after="0"/>
        <w:ind w:left="567" w:hanging="567"/>
        <w:rPr>
          <w:rFonts w:ascii="Calibri" w:hAnsi="Calibri"/>
        </w:rPr>
      </w:pPr>
      <w:r w:rsidRPr="00FE1E4A">
        <w:rPr>
          <w:rFonts w:ascii="Calibri" w:hAnsi="Calibri"/>
        </w:rPr>
        <w:t>4.</w:t>
      </w:r>
      <w:r w:rsidRPr="00FE1E4A">
        <w:rPr>
          <w:rFonts w:ascii="Calibri" w:hAnsi="Calibri"/>
        </w:rPr>
        <w:tab/>
        <w:t xml:space="preserve">British Association of Aesthetic Plastic Surgeons. Breast Uplift (Mastopexy). 2025 [cited 20 Jan 2025]; Available from: </w:t>
      </w:r>
      <w:hyperlink r:id="rId19" w:history="1">
        <w:r w:rsidRPr="00FE1E4A">
          <w:rPr>
            <w:rStyle w:val="Hyperlink"/>
            <w:rFonts w:ascii="Calibri" w:hAnsi="Calibri"/>
          </w:rPr>
          <w:t>https://baaps.org.uk/patients/procedures/5/breast_uplift_mastopexy</w:t>
        </w:r>
      </w:hyperlink>
      <w:r w:rsidRPr="00FE1E4A">
        <w:rPr>
          <w:rFonts w:ascii="Calibri" w:hAnsi="Calibri"/>
        </w:rPr>
        <w:t>.</w:t>
      </w:r>
    </w:p>
    <w:p w14:paraId="3BC9A9DE" w14:textId="3AEC7B79" w:rsidR="000B4ADF" w:rsidRPr="00FE1E4A" w:rsidRDefault="000B4ADF" w:rsidP="000B4ADF">
      <w:pPr>
        <w:pStyle w:val="EndNoteBibliography"/>
        <w:spacing w:after="0"/>
        <w:ind w:left="567" w:hanging="567"/>
        <w:rPr>
          <w:rFonts w:ascii="Calibri" w:hAnsi="Calibri"/>
        </w:rPr>
      </w:pPr>
      <w:r w:rsidRPr="00FE1E4A">
        <w:rPr>
          <w:rFonts w:ascii="Calibri" w:hAnsi="Calibri"/>
        </w:rPr>
        <w:t>5.</w:t>
      </w:r>
      <w:r w:rsidRPr="00FE1E4A">
        <w:rPr>
          <w:rFonts w:ascii="Calibri" w:hAnsi="Calibri"/>
        </w:rPr>
        <w:tab/>
      </w:r>
      <w:r w:rsidR="006349D7" w:rsidRPr="00F8608C">
        <w:rPr>
          <w:rFonts w:ascii="Calibri" w:hAnsi="Calibri"/>
        </w:rPr>
        <w:t>British United Provident Association Limited</w:t>
      </w:r>
      <w:r w:rsidR="006349D7">
        <w:rPr>
          <w:rFonts w:ascii="Calibri" w:hAnsi="Calibri"/>
        </w:rPr>
        <w:t xml:space="preserve"> (</w:t>
      </w:r>
      <w:r w:rsidR="006349D7" w:rsidRPr="007C033A">
        <w:rPr>
          <w:rFonts w:ascii="Calibri" w:hAnsi="Calibri"/>
        </w:rPr>
        <w:t>BUPA</w:t>
      </w:r>
      <w:r w:rsidR="006349D7">
        <w:rPr>
          <w:rFonts w:ascii="Calibri" w:hAnsi="Calibri"/>
        </w:rPr>
        <w:t>)</w:t>
      </w:r>
      <w:r w:rsidRPr="00FE1E4A">
        <w:rPr>
          <w:rFonts w:ascii="Calibri" w:hAnsi="Calibri"/>
        </w:rPr>
        <w:t xml:space="preserve">. Breast uplift surgery. 2022 [cited 20 Jan 2025]; Available from: </w:t>
      </w:r>
      <w:hyperlink r:id="rId20" w:history="1">
        <w:r w:rsidRPr="00FE1E4A">
          <w:rPr>
            <w:rStyle w:val="Hyperlink"/>
            <w:rFonts w:ascii="Calibri" w:hAnsi="Calibri"/>
          </w:rPr>
          <w:t>https://www.bupa.co.uk/health-information/surgery-and-procedures/breast-uplift-surgery</w:t>
        </w:r>
      </w:hyperlink>
      <w:r w:rsidRPr="00FE1E4A">
        <w:rPr>
          <w:rFonts w:ascii="Calibri" w:hAnsi="Calibri"/>
        </w:rPr>
        <w:t>.</w:t>
      </w:r>
    </w:p>
    <w:p w14:paraId="42868A28" w14:textId="77777777" w:rsidR="000B4ADF" w:rsidRPr="00FE1E4A" w:rsidRDefault="000B4ADF" w:rsidP="000B4ADF">
      <w:pPr>
        <w:pStyle w:val="EndNoteBibliography"/>
        <w:ind w:left="567" w:hanging="567"/>
        <w:rPr>
          <w:rFonts w:ascii="Calibri" w:hAnsi="Calibri"/>
        </w:rPr>
      </w:pPr>
      <w:r w:rsidRPr="00FE1E4A">
        <w:rPr>
          <w:rFonts w:ascii="Calibri" w:hAnsi="Calibri"/>
        </w:rPr>
        <w:t>6.</w:t>
      </w:r>
      <w:r w:rsidRPr="00FE1E4A">
        <w:rPr>
          <w:rFonts w:ascii="Calibri" w:hAnsi="Calibri"/>
        </w:rPr>
        <w:tab/>
        <w:t xml:space="preserve">Academy of Medical Royal Colleges. Breast prosthesis removal. 2024 [cited 20 Jan 2025]; Available from: </w:t>
      </w:r>
      <w:hyperlink r:id="rId21" w:history="1">
        <w:r w:rsidRPr="00FE1E4A">
          <w:rPr>
            <w:rStyle w:val="Hyperlink"/>
            <w:rFonts w:ascii="Calibri" w:hAnsi="Calibri"/>
          </w:rPr>
          <w:t>https://ebi.aomrc.org.uk/interventions/breast-prosthesis-removal/</w:t>
        </w:r>
      </w:hyperlink>
      <w:r w:rsidRPr="00FE1E4A">
        <w:rPr>
          <w:rFonts w:ascii="Calibri" w:hAnsi="Calibri"/>
        </w:rPr>
        <w:t>.</w:t>
      </w:r>
    </w:p>
    <w:p w14:paraId="2180E090" w14:textId="3E6EF893" w:rsidR="00A0044F" w:rsidRPr="001636EF" w:rsidRDefault="000B4ADF" w:rsidP="000B4ADF">
      <w:r w:rsidRPr="00FE1E4A">
        <w:rPr>
          <w:lang w:val="en-US"/>
        </w:rPr>
        <w:fldChar w:fldCharType="end"/>
      </w:r>
      <w:bookmarkEnd w:id="11"/>
    </w:p>
    <w:p w14:paraId="4EC18758" w14:textId="77777777" w:rsidR="00F74B23" w:rsidRDefault="00F74B23">
      <w:pPr>
        <w:rPr>
          <w:rFonts w:eastAsiaTheme="majorEastAsia"/>
          <w:b/>
          <w:bCs/>
          <w:color w:val="009242"/>
          <w:sz w:val="28"/>
          <w:szCs w:val="28"/>
        </w:rPr>
      </w:pPr>
      <w:r>
        <w:br w:type="page"/>
      </w:r>
    </w:p>
    <w:p w14:paraId="0C2F7526" w14:textId="2A81C078" w:rsidR="00267304" w:rsidRPr="001636EF" w:rsidRDefault="00A0044F" w:rsidP="00BA791F">
      <w:pPr>
        <w:pStyle w:val="Heading1"/>
      </w:pPr>
      <w:bookmarkStart w:id="12" w:name="_Toc197679915"/>
      <w:r w:rsidRPr="001636EF">
        <w:t>Appendi</w:t>
      </w:r>
      <w:r w:rsidR="00267304" w:rsidRPr="001636EF">
        <w:t>ces</w:t>
      </w:r>
      <w:bookmarkEnd w:id="12"/>
    </w:p>
    <w:p w14:paraId="6406952F" w14:textId="5ABA2A3E" w:rsidR="003D7F19" w:rsidRPr="001636EF" w:rsidRDefault="00267304" w:rsidP="005E14CF">
      <w:pPr>
        <w:pStyle w:val="Heading2"/>
        <w:numPr>
          <w:ilvl w:val="0"/>
          <w:numId w:val="0"/>
        </w:numPr>
        <w:ind w:left="576" w:hanging="576"/>
      </w:pPr>
      <w:bookmarkStart w:id="13" w:name="_Toc197679916"/>
      <w:r w:rsidRPr="001636EF">
        <w:t>Appendix</w:t>
      </w:r>
      <w:r w:rsidR="00A0044F" w:rsidRPr="001636EF">
        <w:t xml:space="preserve"> </w:t>
      </w:r>
      <w:r w:rsidR="003D7F19" w:rsidRPr="001636EF">
        <w:t>1–</w:t>
      </w:r>
      <w:r w:rsidR="005F636F" w:rsidRPr="001636EF">
        <w:t xml:space="preserve">Searching and </w:t>
      </w:r>
      <w:r w:rsidR="005F636F" w:rsidRPr="00C154B3">
        <w:t>screening</w:t>
      </w:r>
      <w:r w:rsidR="005F636F" w:rsidRPr="001636EF">
        <w:t xml:space="preserve"> m</w:t>
      </w:r>
      <w:r w:rsidR="003D7F19" w:rsidRPr="001636EF">
        <w:t>ethod</w:t>
      </w:r>
      <w:bookmarkEnd w:id="13"/>
    </w:p>
    <w:p w14:paraId="6C32E104" w14:textId="1BB61259" w:rsidR="003D7F19" w:rsidRPr="0074183C" w:rsidRDefault="003D7F19" w:rsidP="003D7F19">
      <w:r w:rsidRPr="001636EF">
        <w:t xml:space="preserve">We searched MEDLINE, Ovid Embase, PsycInfo bibliographic databases on Ovid, the Cochrane Database of Systematic Reviews, DynaMed and </w:t>
      </w:r>
      <w:r w:rsidR="005806B8">
        <w:t>British Medical Journal (</w:t>
      </w:r>
      <w:r w:rsidRPr="001636EF">
        <w:t>BMJ</w:t>
      </w:r>
      <w:r w:rsidR="005806B8">
        <w:t>)</w:t>
      </w:r>
      <w:r w:rsidRPr="001636EF">
        <w:t xml:space="preserve"> Best Practice point of care resources, and relevant websites to identify guidelines, systematic reviews, primary studies</w:t>
      </w:r>
      <w:r w:rsidR="00A6153D" w:rsidRPr="001636EF">
        <w:t xml:space="preserve"> (when insufficient </w:t>
      </w:r>
      <w:r w:rsidR="0068048C">
        <w:t xml:space="preserve">higher levels of </w:t>
      </w:r>
      <w:r w:rsidR="00A6153D" w:rsidRPr="001636EF">
        <w:t xml:space="preserve">evidence </w:t>
      </w:r>
      <w:r w:rsidR="0068048C">
        <w:t>were</w:t>
      </w:r>
      <w:r w:rsidR="00A6153D" w:rsidRPr="001636EF">
        <w:t xml:space="preserve"> found)</w:t>
      </w:r>
      <w:r w:rsidRPr="001636EF">
        <w:t>, and NHS policy or practice documents. We did not search any study registries. We identified further useful resources iteratively, for example, by browsing reference lists within initial sources. We did not contact study authors</w:t>
      </w:r>
      <w:r w:rsidR="00485D11" w:rsidRPr="001636EF">
        <w:t>,</w:t>
      </w:r>
      <w:r w:rsidR="00303551" w:rsidRPr="001636EF">
        <w:t xml:space="preserve"> and </w:t>
      </w:r>
      <w:r w:rsidRPr="001636EF">
        <w:t xml:space="preserve">limited searches to the past ten years and English language publications and websites. We used EndNote reference management software to </w:t>
      </w:r>
      <w:r w:rsidRPr="0074183C">
        <w:t>deduplicate and manage records.</w:t>
      </w:r>
    </w:p>
    <w:p w14:paraId="5A113FD9" w14:textId="34550FCD" w:rsidR="00E1680D" w:rsidRPr="0074183C" w:rsidRDefault="00E1680D" w:rsidP="00E1680D">
      <w:r w:rsidRPr="0074183C">
        <w:t>We screened the literature search results for relevance to the topic by reviewing publication types, titles, abstracts, tables of content and executive summaries. We extracted and summarised the key findings from the included resources.</w:t>
      </w:r>
    </w:p>
    <w:p w14:paraId="1447A628" w14:textId="41B8AC48" w:rsidR="00A0044F" w:rsidRDefault="00CB7C02" w:rsidP="005E14CF">
      <w:pPr>
        <w:pStyle w:val="Heading2"/>
        <w:numPr>
          <w:ilvl w:val="0"/>
          <w:numId w:val="0"/>
        </w:numPr>
        <w:ind w:left="576" w:hanging="576"/>
      </w:pPr>
      <w:bookmarkStart w:id="14" w:name="_Toc197679917"/>
      <w:r w:rsidRPr="0074183C">
        <w:t>Appendix 2</w:t>
      </w:r>
      <w:r w:rsidR="00AF6422" w:rsidRPr="0074183C">
        <w:t>–</w:t>
      </w:r>
      <w:r w:rsidR="00A0044F" w:rsidRPr="0074183C">
        <w:t>Search strategy</w:t>
      </w:r>
      <w:bookmarkEnd w:id="14"/>
    </w:p>
    <w:p w14:paraId="7403B0AC" w14:textId="22DBE0BF" w:rsidR="00AF2B38" w:rsidRDefault="00AF2B38" w:rsidP="00AF2B38">
      <w:pPr>
        <w:rPr>
          <w:b/>
          <w:lang w:val="en-US"/>
        </w:rPr>
      </w:pPr>
      <w:r w:rsidRPr="007C033A">
        <w:rPr>
          <w:b/>
          <w:lang w:val="en-US"/>
        </w:rPr>
        <w:t>Database: Ovid MEDLINE(R) ALL &lt;1946 to January 17, 2025&gt;</w:t>
      </w:r>
    </w:p>
    <w:p w14:paraId="597C0F6D" w14:textId="6849D747" w:rsidR="00AF2B38" w:rsidRPr="007C033A" w:rsidRDefault="00AF2B38" w:rsidP="00AF2B38">
      <w:pPr>
        <w:rPr>
          <w:lang w:val="en-US"/>
        </w:rPr>
      </w:pPr>
      <w:r w:rsidRPr="007C033A">
        <w:rPr>
          <w:b/>
          <w:lang w:val="en-US"/>
        </w:rPr>
        <w:t>Search Strategy</w:t>
      </w:r>
      <w:r w:rsidRPr="007C033A">
        <w:rPr>
          <w:lang w:val="en-US"/>
        </w:rPr>
        <w:br/>
      </w:r>
      <w:r w:rsidRPr="007C033A">
        <w:rPr>
          <w:b/>
          <w:lang w:val="en-US"/>
        </w:rPr>
        <w:t>1</w:t>
      </w:r>
      <w:r w:rsidRPr="007C033A">
        <w:rPr>
          <w:lang w:val="en-US"/>
        </w:rPr>
        <w:t xml:space="preserve">  mastopexy.tw. (1174) </w:t>
      </w:r>
      <w:r w:rsidRPr="007C033A">
        <w:rPr>
          <w:lang w:val="en-US"/>
        </w:rPr>
        <w:br/>
      </w:r>
      <w:r w:rsidRPr="007C033A">
        <w:rPr>
          <w:b/>
          <w:lang w:val="en-US"/>
        </w:rPr>
        <w:t>2</w:t>
      </w:r>
      <w:r w:rsidRPr="007C033A">
        <w:rPr>
          <w:lang w:val="en-US"/>
        </w:rPr>
        <w:t xml:space="preserve">  (Breast adj (lift$ or uplift$)).tw. (63) </w:t>
      </w:r>
      <w:r w:rsidRPr="007C033A">
        <w:rPr>
          <w:lang w:val="en-US"/>
        </w:rPr>
        <w:br/>
      </w:r>
      <w:r w:rsidRPr="007C033A">
        <w:rPr>
          <w:b/>
          <w:lang w:val="en-US"/>
        </w:rPr>
        <w:t>3</w:t>
      </w:r>
      <w:r w:rsidRPr="007C033A">
        <w:rPr>
          <w:lang w:val="en-US"/>
        </w:rPr>
        <w:t xml:space="preserve">  or/1-2 (1204) </w:t>
      </w:r>
      <w:r w:rsidRPr="007C033A">
        <w:rPr>
          <w:lang w:val="en-US"/>
        </w:rPr>
        <w:br/>
      </w:r>
      <w:r w:rsidRPr="007C033A">
        <w:rPr>
          <w:b/>
          <w:lang w:val="en-US"/>
        </w:rPr>
        <w:t>4</w:t>
      </w:r>
      <w:r w:rsidRPr="007C033A">
        <w:rPr>
          <w:lang w:val="en-US"/>
        </w:rPr>
        <w:t xml:space="preserve">  exp Critical Pathways/ (8214) </w:t>
      </w:r>
      <w:r w:rsidRPr="007C033A">
        <w:rPr>
          <w:lang w:val="en-US"/>
        </w:rPr>
        <w:br/>
      </w:r>
      <w:r w:rsidRPr="007C033A">
        <w:rPr>
          <w:b/>
          <w:lang w:val="en-US"/>
        </w:rPr>
        <w:t>5</w:t>
      </w:r>
      <w:r w:rsidRPr="007C033A">
        <w:rPr>
          <w:lang w:val="en-US"/>
        </w:rPr>
        <w:t xml:space="preserve">  exp Clinical Protocols/ (198432) </w:t>
      </w:r>
      <w:r w:rsidRPr="007C033A">
        <w:rPr>
          <w:lang w:val="en-US"/>
        </w:rPr>
        <w:br/>
      </w:r>
      <w:r w:rsidRPr="007C033A">
        <w:rPr>
          <w:b/>
          <w:lang w:val="en-US"/>
        </w:rPr>
        <w:t>6</w:t>
      </w:r>
      <w:r w:rsidRPr="007C033A">
        <w:rPr>
          <w:lang w:val="en-US"/>
        </w:rPr>
        <w:t xml:space="preserve">  exp Consensus Development Conference/ or exp Consensus/ or exp Consensus Development Conferences as Topic/ (39136) </w:t>
      </w:r>
      <w:r w:rsidRPr="007C033A">
        <w:rPr>
          <w:lang w:val="en-US"/>
        </w:rPr>
        <w:br/>
      </w:r>
      <w:r w:rsidRPr="007C033A">
        <w:rPr>
          <w:b/>
          <w:lang w:val="en-US"/>
        </w:rPr>
        <w:t>7</w:t>
      </w:r>
      <w:r w:rsidRPr="007C033A">
        <w:rPr>
          <w:lang w:val="en-US"/>
        </w:rPr>
        <w:t xml:space="preserve">  Critical Pathways/ (8214) </w:t>
      </w:r>
      <w:r w:rsidRPr="007C033A">
        <w:rPr>
          <w:lang w:val="en-US"/>
        </w:rPr>
        <w:br/>
      </w:r>
      <w:r w:rsidRPr="007C033A">
        <w:rPr>
          <w:b/>
          <w:lang w:val="en-US"/>
        </w:rPr>
        <w:t>8</w:t>
      </w:r>
      <w:r w:rsidRPr="007C033A">
        <w:rPr>
          <w:lang w:val="en-US"/>
        </w:rPr>
        <w:t xml:space="preserve">  exp Guideline/ (40016) </w:t>
      </w:r>
      <w:r w:rsidRPr="007C033A">
        <w:rPr>
          <w:lang w:val="en-US"/>
        </w:rPr>
        <w:br/>
      </w:r>
      <w:r w:rsidRPr="007C033A">
        <w:rPr>
          <w:b/>
          <w:lang w:val="en-US"/>
        </w:rPr>
        <w:t>9</w:t>
      </w:r>
      <w:r w:rsidRPr="007C033A">
        <w:rPr>
          <w:lang w:val="en-US"/>
        </w:rPr>
        <w:t xml:space="preserve">  guidelines as topic/ (42455) </w:t>
      </w:r>
      <w:r w:rsidRPr="007C033A">
        <w:rPr>
          <w:lang w:val="en-US"/>
        </w:rPr>
        <w:br/>
      </w:r>
      <w:r w:rsidRPr="007C033A">
        <w:rPr>
          <w:b/>
          <w:lang w:val="en-US"/>
        </w:rPr>
        <w:t>10</w:t>
      </w:r>
      <w:r w:rsidRPr="007C033A">
        <w:rPr>
          <w:lang w:val="en-US"/>
        </w:rPr>
        <w:t xml:space="preserve">  exp practice guideline/ (32957) </w:t>
      </w:r>
      <w:r w:rsidRPr="007C033A">
        <w:rPr>
          <w:lang w:val="en-US"/>
        </w:rPr>
        <w:br/>
      </w:r>
      <w:r w:rsidRPr="007C033A">
        <w:rPr>
          <w:b/>
          <w:lang w:val="en-US"/>
        </w:rPr>
        <w:t>11</w:t>
      </w:r>
      <w:r w:rsidRPr="007C033A">
        <w:rPr>
          <w:lang w:val="en-US"/>
        </w:rPr>
        <w:t xml:space="preserve">  practice guidelines as topic/ (131110) </w:t>
      </w:r>
      <w:r w:rsidRPr="007C033A">
        <w:rPr>
          <w:lang w:val="en-US"/>
        </w:rPr>
        <w:br/>
      </w:r>
      <w:r w:rsidRPr="007C033A">
        <w:rPr>
          <w:b/>
          <w:lang w:val="en-US"/>
        </w:rPr>
        <w:t>12</w:t>
      </w:r>
      <w:r w:rsidRPr="007C033A">
        <w:rPr>
          <w:lang w:val="en-US"/>
        </w:rPr>
        <w:t xml:space="preserve">  health planning guidelines/ (4165) </w:t>
      </w:r>
      <w:r w:rsidRPr="007C033A">
        <w:rPr>
          <w:lang w:val="en-US"/>
        </w:rPr>
        <w:br/>
      </w:r>
      <w:r w:rsidRPr="007C033A">
        <w:rPr>
          <w:b/>
          <w:lang w:val="en-US"/>
        </w:rPr>
        <w:t>13</w:t>
      </w:r>
      <w:r w:rsidRPr="007C033A">
        <w:rPr>
          <w:lang w:val="en-US"/>
        </w:rPr>
        <w:t xml:space="preserve">  (guideline or practice guideline or consensus development conference or consensus development conference, NIH).pt. (50139) </w:t>
      </w:r>
      <w:r w:rsidRPr="007C033A">
        <w:rPr>
          <w:lang w:val="en-US"/>
        </w:rPr>
        <w:br/>
      </w:r>
      <w:r w:rsidRPr="007C033A">
        <w:rPr>
          <w:b/>
          <w:lang w:val="en-US"/>
        </w:rPr>
        <w:t>14</w:t>
      </w:r>
      <w:r w:rsidRPr="007C033A">
        <w:rPr>
          <w:lang w:val="en-US"/>
        </w:rPr>
        <w:t xml:space="preserve">  (position statement* or policy statement* or practice parameter* or best practice*).ti,ab,kf,kw. (53636) </w:t>
      </w:r>
      <w:r w:rsidRPr="007C033A">
        <w:rPr>
          <w:lang w:val="en-US"/>
        </w:rPr>
        <w:br/>
      </w:r>
      <w:r w:rsidRPr="007C033A">
        <w:rPr>
          <w:b/>
          <w:lang w:val="en-US"/>
        </w:rPr>
        <w:t>15</w:t>
      </w:r>
      <w:r w:rsidRPr="007C033A">
        <w:rPr>
          <w:lang w:val="en-US"/>
        </w:rPr>
        <w:t xml:space="preserve">  (standards or guideline or guidelines).ti,kf,kw. (148999) </w:t>
      </w:r>
      <w:r w:rsidRPr="007C033A">
        <w:rPr>
          <w:lang w:val="en-US"/>
        </w:rPr>
        <w:br/>
      </w:r>
      <w:r w:rsidRPr="007C033A">
        <w:rPr>
          <w:b/>
          <w:lang w:val="en-US"/>
        </w:rPr>
        <w:t>16</w:t>
      </w:r>
      <w:r w:rsidRPr="007C033A">
        <w:rPr>
          <w:lang w:val="en-US"/>
        </w:rPr>
        <w:t xml:space="preserve">  ((practice or treatment* or clinical) adj guideline*).ab. (60411) </w:t>
      </w:r>
      <w:r w:rsidRPr="007C033A">
        <w:rPr>
          <w:lang w:val="en-US"/>
        </w:rPr>
        <w:br/>
      </w:r>
      <w:r w:rsidRPr="007C033A">
        <w:rPr>
          <w:b/>
          <w:lang w:val="en-US"/>
        </w:rPr>
        <w:t>17</w:t>
      </w:r>
      <w:r w:rsidRPr="007C033A">
        <w:rPr>
          <w:lang w:val="en-US"/>
        </w:rPr>
        <w:t xml:space="preserve">  (CPG or CPGs).ti. (6723) </w:t>
      </w:r>
      <w:r w:rsidRPr="007C033A">
        <w:rPr>
          <w:lang w:val="en-US"/>
        </w:rPr>
        <w:br/>
      </w:r>
      <w:r w:rsidRPr="007C033A">
        <w:rPr>
          <w:b/>
          <w:lang w:val="en-US"/>
        </w:rPr>
        <w:t>18</w:t>
      </w:r>
      <w:r w:rsidRPr="007C033A">
        <w:rPr>
          <w:lang w:val="en-US"/>
        </w:rPr>
        <w:t xml:space="preserve">  consensus*.ti,kf,kw. (39987) </w:t>
      </w:r>
      <w:r w:rsidRPr="007C033A">
        <w:rPr>
          <w:lang w:val="en-US"/>
        </w:rPr>
        <w:br/>
      </w:r>
      <w:r w:rsidRPr="007C033A">
        <w:rPr>
          <w:b/>
          <w:lang w:val="en-US"/>
        </w:rPr>
        <w:t>19</w:t>
      </w:r>
      <w:r w:rsidRPr="007C033A">
        <w:rPr>
          <w:lang w:val="en-US"/>
        </w:rPr>
        <w:t xml:space="preserve">  consensus*.ab. /freq=2 (39641) </w:t>
      </w:r>
      <w:r w:rsidRPr="007C033A">
        <w:rPr>
          <w:lang w:val="en-US"/>
        </w:rPr>
        <w:br/>
      </w:r>
      <w:r w:rsidRPr="007C033A">
        <w:rPr>
          <w:b/>
          <w:lang w:val="en-US"/>
        </w:rPr>
        <w:t>20</w:t>
      </w:r>
      <w:r w:rsidRPr="007C033A">
        <w:rPr>
          <w:lang w:val="en-US"/>
        </w:rPr>
        <w:t xml:space="preserve">  ((critical or clinical or practice) adj2 (path or paths or pathway or pathways or protocol*)).ti,ab,kf,kw. (30504) </w:t>
      </w:r>
      <w:r w:rsidRPr="007C033A">
        <w:rPr>
          <w:lang w:val="en-US"/>
        </w:rPr>
        <w:br/>
      </w:r>
      <w:r w:rsidRPr="007C033A">
        <w:rPr>
          <w:b/>
          <w:lang w:val="en-US"/>
        </w:rPr>
        <w:t>21</w:t>
      </w:r>
      <w:r w:rsidRPr="007C033A">
        <w:rPr>
          <w:lang w:val="en-US"/>
        </w:rPr>
        <w:t xml:space="preserve">  recommendat*.ti,kf,kw. (59979) </w:t>
      </w:r>
      <w:r w:rsidRPr="007C033A">
        <w:rPr>
          <w:lang w:val="en-US"/>
        </w:rPr>
        <w:br/>
      </w:r>
      <w:r w:rsidRPr="007C033A">
        <w:rPr>
          <w:b/>
          <w:lang w:val="en-US"/>
        </w:rPr>
        <w:t>22</w:t>
      </w:r>
      <w:r w:rsidRPr="007C033A">
        <w:rPr>
          <w:lang w:val="en-US"/>
        </w:rPr>
        <w:t xml:space="preserve">  (care adj2 (standard or path or paths or pathway or pathways or map or maps or plan or plans)).ti,ab,kf,kw. (97969) </w:t>
      </w:r>
      <w:r w:rsidRPr="007C033A">
        <w:rPr>
          <w:lang w:val="en-US"/>
        </w:rPr>
        <w:br/>
      </w:r>
      <w:r w:rsidRPr="007C033A">
        <w:rPr>
          <w:b/>
          <w:lang w:val="en-US"/>
        </w:rPr>
        <w:t>23</w:t>
      </w:r>
      <w:r w:rsidRPr="007C033A">
        <w:rPr>
          <w:lang w:val="en-US"/>
        </w:rPr>
        <w:t xml:space="preserve">  (algorithm* adj2 (screening or examination or test or tested or testing or assessment* or diagnosis or diagnoses or diagnosed or diagnosing)).ti,ab,kf,kw. (11704) </w:t>
      </w:r>
      <w:r w:rsidRPr="007C033A">
        <w:rPr>
          <w:lang w:val="en-US"/>
        </w:rPr>
        <w:br/>
      </w:r>
      <w:r w:rsidRPr="007C033A">
        <w:rPr>
          <w:b/>
          <w:lang w:val="en-US"/>
        </w:rPr>
        <w:t>24</w:t>
      </w:r>
      <w:r w:rsidRPr="007C033A">
        <w:rPr>
          <w:lang w:val="en-US"/>
        </w:rPr>
        <w:t xml:space="preserve">  (algorithm* adj2 (pharmacotherap* or chemotherap* or chemotreatment* or therap* or treatment* or intervention*)).ti,ab,kf,kw. (14480) </w:t>
      </w:r>
      <w:r w:rsidRPr="007C033A">
        <w:rPr>
          <w:lang w:val="en-US"/>
        </w:rPr>
        <w:br/>
      </w:r>
      <w:r w:rsidRPr="007C033A">
        <w:rPr>
          <w:b/>
          <w:lang w:val="en-US"/>
        </w:rPr>
        <w:t>25</w:t>
      </w:r>
      <w:r w:rsidRPr="007C033A">
        <w:rPr>
          <w:lang w:val="en-US"/>
        </w:rPr>
        <w:t xml:space="preserve">  or/4-24 (811728) </w:t>
      </w:r>
      <w:r w:rsidRPr="007C033A">
        <w:rPr>
          <w:lang w:val="en-US"/>
        </w:rPr>
        <w:br/>
      </w:r>
      <w:r w:rsidRPr="007C033A">
        <w:rPr>
          <w:b/>
          <w:lang w:val="en-US"/>
        </w:rPr>
        <w:t>26</w:t>
      </w:r>
      <w:r w:rsidRPr="007C033A">
        <w:rPr>
          <w:lang w:val="en-US"/>
        </w:rPr>
        <w:t>  3 and 25 (25)</w:t>
      </w:r>
    </w:p>
    <w:p w14:paraId="4B8D4391" w14:textId="2C28A968" w:rsidR="00F74B23" w:rsidRPr="00F74B23" w:rsidRDefault="00F74B23" w:rsidP="00F74B23"/>
    <w:sectPr w:rsidR="00F74B23" w:rsidRPr="00F74B23" w:rsidSect="001F1C68">
      <w:footerReference w:type="default" r:id="rId22"/>
      <w:endnotePr>
        <w:numFmt w:val="decimal"/>
      </w:endnotePr>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9A50D" w14:textId="77777777" w:rsidR="00857133" w:rsidRDefault="00857133" w:rsidP="00B15943">
      <w:r>
        <w:separator/>
      </w:r>
    </w:p>
  </w:endnote>
  <w:endnote w:type="continuationSeparator" w:id="0">
    <w:p w14:paraId="73C3FE7C" w14:textId="77777777" w:rsidR="00857133" w:rsidRDefault="00857133" w:rsidP="00B15943">
      <w:r>
        <w:continuationSeparator/>
      </w:r>
    </w:p>
  </w:endnote>
  <w:endnote w:type="continuationNotice" w:id="1">
    <w:p w14:paraId="3D63EB73" w14:textId="77777777" w:rsidR="00857133" w:rsidRDefault="00857133" w:rsidP="00B15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DE93" w14:textId="06A3BEDE" w:rsidR="004C04CB" w:rsidRPr="004470EE" w:rsidRDefault="009F0FF4" w:rsidP="00B15943">
    <w:pPr>
      <w:pStyle w:val="Footer"/>
    </w:pPr>
    <w:sdt>
      <w:sdtPr>
        <w:id w:val="1488745784"/>
        <w:docPartObj>
          <w:docPartGallery w:val="Page Numbers (Bottom of Page)"/>
          <w:docPartUnique/>
        </w:docPartObj>
      </w:sdtPr>
      <w:sdtEndPr/>
      <w:sdtContent>
        <w:r w:rsidR="004C04CB" w:rsidRPr="004470EE">
          <w:fldChar w:fldCharType="begin"/>
        </w:r>
        <w:r w:rsidR="004C04CB" w:rsidRPr="004470EE">
          <w:instrText>PAGE   \* MERGEFORMAT</w:instrText>
        </w:r>
        <w:r w:rsidR="004C04CB" w:rsidRPr="004470EE">
          <w:fldChar w:fldCharType="separate"/>
        </w:r>
        <w:r w:rsidR="004C04CB" w:rsidRPr="004470EE">
          <w:t>2</w:t>
        </w:r>
        <w:r w:rsidR="004C04CB" w:rsidRPr="004470E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66A26" w14:textId="77777777" w:rsidR="00857133" w:rsidRDefault="00857133" w:rsidP="00B15943">
      <w:r>
        <w:separator/>
      </w:r>
    </w:p>
  </w:footnote>
  <w:footnote w:type="continuationSeparator" w:id="0">
    <w:p w14:paraId="6391A207" w14:textId="77777777" w:rsidR="00857133" w:rsidRDefault="00857133" w:rsidP="00B15943">
      <w:r>
        <w:continuationSeparator/>
      </w:r>
    </w:p>
  </w:footnote>
  <w:footnote w:type="continuationNotice" w:id="1">
    <w:p w14:paraId="116EC80F" w14:textId="77777777" w:rsidR="00857133" w:rsidRDefault="00857133" w:rsidP="00B159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6F"/>
    <w:multiLevelType w:val="multilevel"/>
    <w:tmpl w:val="AF3E6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D7CAA"/>
    <w:multiLevelType w:val="hybridMultilevel"/>
    <w:tmpl w:val="CE6A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543A7"/>
    <w:multiLevelType w:val="hybridMultilevel"/>
    <w:tmpl w:val="21AE77D4"/>
    <w:lvl w:ilvl="0" w:tplc="11843066">
      <w:start w:val="2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42274"/>
    <w:multiLevelType w:val="hybridMultilevel"/>
    <w:tmpl w:val="CF964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26A11"/>
    <w:multiLevelType w:val="hybridMultilevel"/>
    <w:tmpl w:val="ABA437DE"/>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4F1B27"/>
    <w:multiLevelType w:val="hybridMultilevel"/>
    <w:tmpl w:val="7CF8A5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A2414F"/>
    <w:multiLevelType w:val="hybridMultilevel"/>
    <w:tmpl w:val="6C62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24514"/>
    <w:multiLevelType w:val="hybridMultilevel"/>
    <w:tmpl w:val="B228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62C6B"/>
    <w:multiLevelType w:val="hybridMultilevel"/>
    <w:tmpl w:val="A5123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6D44EF"/>
    <w:multiLevelType w:val="hybridMultilevel"/>
    <w:tmpl w:val="AC1E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8824C6"/>
    <w:multiLevelType w:val="hybridMultilevel"/>
    <w:tmpl w:val="02224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706E28"/>
    <w:multiLevelType w:val="multilevel"/>
    <w:tmpl w:val="8200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9D701F"/>
    <w:multiLevelType w:val="multilevel"/>
    <w:tmpl w:val="56FA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16472"/>
    <w:multiLevelType w:val="hybridMultilevel"/>
    <w:tmpl w:val="09A07F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E215DD"/>
    <w:multiLevelType w:val="hybridMultilevel"/>
    <w:tmpl w:val="D788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A619B"/>
    <w:multiLevelType w:val="multilevel"/>
    <w:tmpl w:val="85522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6637D"/>
    <w:multiLevelType w:val="hybridMultilevel"/>
    <w:tmpl w:val="E120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753041"/>
    <w:multiLevelType w:val="hybridMultilevel"/>
    <w:tmpl w:val="D8C2208C"/>
    <w:lvl w:ilvl="0" w:tplc="08090019">
      <w:start w:val="1"/>
      <w:numFmt w:val="lowerLetter"/>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1E5585C"/>
    <w:multiLevelType w:val="hybridMultilevel"/>
    <w:tmpl w:val="1CC2C7E6"/>
    <w:lvl w:ilvl="0" w:tplc="0809000F">
      <w:start w:val="1"/>
      <w:numFmt w:val="decimal"/>
      <w:lvlText w:val="%1."/>
      <w:lvlJc w:val="left"/>
      <w:pPr>
        <w:ind w:left="360" w:hanging="360"/>
      </w:pPr>
    </w:lvl>
    <w:lvl w:ilvl="1" w:tplc="3776200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21A3DE4"/>
    <w:multiLevelType w:val="multilevel"/>
    <w:tmpl w:val="3BFA7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785C31"/>
    <w:multiLevelType w:val="multilevel"/>
    <w:tmpl w:val="34CA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20D98"/>
    <w:multiLevelType w:val="multilevel"/>
    <w:tmpl w:val="7AB262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3041E4"/>
    <w:multiLevelType w:val="multilevel"/>
    <w:tmpl w:val="96EA03E2"/>
    <w:lvl w:ilvl="0">
      <w:start w:val="1"/>
      <w:numFmt w:val="decimal"/>
      <w:lvlText w:val="%1."/>
      <w:lvlJc w:val="left"/>
      <w:pPr>
        <w:ind w:left="360" w:hanging="360"/>
      </w:pPr>
      <w:rPr>
        <w:rFonts w:hint="default"/>
      </w:rPr>
    </w:lvl>
    <w:lvl w:ilvl="1">
      <w:start w:val="4"/>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9897644"/>
    <w:multiLevelType w:val="hybridMultilevel"/>
    <w:tmpl w:val="343C58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5117F4"/>
    <w:multiLevelType w:val="multilevel"/>
    <w:tmpl w:val="5172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086568"/>
    <w:multiLevelType w:val="hybridMultilevel"/>
    <w:tmpl w:val="633E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0D389E"/>
    <w:multiLevelType w:val="hybridMultilevel"/>
    <w:tmpl w:val="8F8E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0214AA"/>
    <w:multiLevelType w:val="hybridMultilevel"/>
    <w:tmpl w:val="01546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782953"/>
    <w:multiLevelType w:val="hybridMultilevel"/>
    <w:tmpl w:val="55B471A8"/>
    <w:lvl w:ilvl="0" w:tplc="5E64AA5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4E0F48A9"/>
    <w:multiLevelType w:val="hybridMultilevel"/>
    <w:tmpl w:val="A150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886A6A"/>
    <w:multiLevelType w:val="multilevel"/>
    <w:tmpl w:val="D3945F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51C955F3"/>
    <w:multiLevelType w:val="multilevel"/>
    <w:tmpl w:val="A9C8CA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220564D"/>
    <w:multiLevelType w:val="multilevel"/>
    <w:tmpl w:val="C058A370"/>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31E5F1C"/>
    <w:multiLevelType w:val="multilevel"/>
    <w:tmpl w:val="F2BA6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864FD5"/>
    <w:multiLevelType w:val="hybridMultilevel"/>
    <w:tmpl w:val="C0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532EBF"/>
    <w:multiLevelType w:val="hybridMultilevel"/>
    <w:tmpl w:val="7EF28CC6"/>
    <w:lvl w:ilvl="0" w:tplc="08090001">
      <w:start w:val="1"/>
      <w:numFmt w:val="bullet"/>
      <w:lvlText w:val=""/>
      <w:lvlJc w:val="left"/>
      <w:pPr>
        <w:ind w:left="360" w:hanging="360"/>
      </w:pPr>
      <w:rPr>
        <w:rFonts w:ascii="Symbol" w:hAnsi="Symbol" w:hint="default"/>
      </w:rPr>
    </w:lvl>
    <w:lvl w:ilvl="1" w:tplc="11843066">
      <w:start w:val="27"/>
      <w:numFmt w:val="bullet"/>
      <w:lvlText w:val="-"/>
      <w:lvlJc w:val="left"/>
      <w:pPr>
        <w:ind w:left="1080" w:hanging="360"/>
      </w:pPr>
      <w:rPr>
        <w:rFonts w:ascii="Aptos" w:eastAsiaTheme="minorHAnsi" w:hAnsi="Aptos"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88A7DBB"/>
    <w:multiLevelType w:val="hybridMultilevel"/>
    <w:tmpl w:val="6F30FB4E"/>
    <w:lvl w:ilvl="0" w:tplc="08BE9FE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BE1D4C"/>
    <w:multiLevelType w:val="hybridMultilevel"/>
    <w:tmpl w:val="27D8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5706E6"/>
    <w:multiLevelType w:val="hybridMultilevel"/>
    <w:tmpl w:val="8138B6AA"/>
    <w:lvl w:ilvl="0" w:tplc="21C4DCCE">
      <w:start w:val="1"/>
      <w:numFmt w:val="decimal"/>
      <w:lvlText w:val="%1."/>
      <w:lvlJc w:val="left"/>
      <w:pPr>
        <w:ind w:left="36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F758F6"/>
    <w:multiLevelType w:val="hybridMultilevel"/>
    <w:tmpl w:val="D5968DEE"/>
    <w:lvl w:ilvl="0" w:tplc="FFFFFFFF">
      <w:start w:val="1"/>
      <w:numFmt w:val="lowerRoman"/>
      <w:lvlText w:val="%1."/>
      <w:lvlJc w:val="right"/>
      <w:pPr>
        <w:ind w:left="1440" w:hanging="360"/>
      </w:pPr>
    </w:lvl>
    <w:lvl w:ilvl="1" w:tplc="08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6A21E90"/>
    <w:multiLevelType w:val="hybridMultilevel"/>
    <w:tmpl w:val="5184873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D535662"/>
    <w:multiLevelType w:val="hybridMultilevel"/>
    <w:tmpl w:val="861C4038"/>
    <w:lvl w:ilvl="0" w:tplc="2B84ED3C">
      <w:start w:val="1"/>
      <w:numFmt w:val="bullet"/>
      <w:pStyle w:val="ListParagraph"/>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08D0EED"/>
    <w:multiLevelType w:val="multilevel"/>
    <w:tmpl w:val="92D0D2B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2DA7573"/>
    <w:multiLevelType w:val="hybridMultilevel"/>
    <w:tmpl w:val="10C6FC0E"/>
    <w:lvl w:ilvl="0" w:tplc="08090019">
      <w:start w:val="1"/>
      <w:numFmt w:val="lowerLetter"/>
      <w:lvlText w:val="%1."/>
      <w:lvlJc w:val="left"/>
      <w:pPr>
        <w:ind w:left="720" w:hanging="360"/>
      </w:pPr>
      <w:rPr>
        <w:rFonts w:hint="default"/>
      </w:rPr>
    </w:lvl>
    <w:lvl w:ilvl="1" w:tplc="643E28F0">
      <w:start w:val="1"/>
      <w:numFmt w:val="lowerRoman"/>
      <w:lvlText w:val="%2."/>
      <w:lvlJc w:val="left"/>
      <w:pPr>
        <w:ind w:left="1800" w:hanging="72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9BF60D0"/>
    <w:multiLevelType w:val="multilevel"/>
    <w:tmpl w:val="C89A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26447B"/>
    <w:multiLevelType w:val="hybridMultilevel"/>
    <w:tmpl w:val="E0B89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634340">
    <w:abstractNumId w:val="24"/>
  </w:num>
  <w:num w:numId="2" w16cid:durableId="1527985751">
    <w:abstractNumId w:val="4"/>
  </w:num>
  <w:num w:numId="3" w16cid:durableId="1495803962">
    <w:abstractNumId w:val="22"/>
  </w:num>
  <w:num w:numId="4" w16cid:durableId="37054411">
    <w:abstractNumId w:val="7"/>
  </w:num>
  <w:num w:numId="5" w16cid:durableId="1352224519">
    <w:abstractNumId w:val="1"/>
  </w:num>
  <w:num w:numId="6" w16cid:durableId="1513180185">
    <w:abstractNumId w:val="14"/>
  </w:num>
  <w:num w:numId="7" w16cid:durableId="865288434">
    <w:abstractNumId w:val="26"/>
  </w:num>
  <w:num w:numId="8" w16cid:durableId="1368263986">
    <w:abstractNumId w:val="45"/>
  </w:num>
  <w:num w:numId="9" w16cid:durableId="1350370947">
    <w:abstractNumId w:val="0"/>
  </w:num>
  <w:num w:numId="10" w16cid:durableId="1966353602">
    <w:abstractNumId w:val="29"/>
  </w:num>
  <w:num w:numId="11" w16cid:durableId="895706082">
    <w:abstractNumId w:val="9"/>
  </w:num>
  <w:num w:numId="12" w16cid:durableId="1455442445">
    <w:abstractNumId w:val="3"/>
  </w:num>
  <w:num w:numId="13" w16cid:durableId="1732464256">
    <w:abstractNumId w:val="27"/>
  </w:num>
  <w:num w:numId="14" w16cid:durableId="632518719">
    <w:abstractNumId w:val="37"/>
  </w:num>
  <w:num w:numId="15" w16cid:durableId="198973636">
    <w:abstractNumId w:val="34"/>
  </w:num>
  <w:num w:numId="16" w16cid:durableId="624001020">
    <w:abstractNumId w:val="44"/>
  </w:num>
  <w:num w:numId="17" w16cid:durableId="138622115">
    <w:abstractNumId w:val="6"/>
  </w:num>
  <w:num w:numId="18" w16cid:durableId="1441493233">
    <w:abstractNumId w:val="21"/>
  </w:num>
  <w:num w:numId="19" w16cid:durableId="1806654529">
    <w:abstractNumId w:val="32"/>
  </w:num>
  <w:num w:numId="20" w16cid:durableId="595938722">
    <w:abstractNumId w:val="2"/>
  </w:num>
  <w:num w:numId="21" w16cid:durableId="564730547">
    <w:abstractNumId w:val="36"/>
  </w:num>
  <w:num w:numId="22" w16cid:durableId="553584257">
    <w:abstractNumId w:val="19"/>
  </w:num>
  <w:num w:numId="23" w16cid:durableId="704253600">
    <w:abstractNumId w:val="15"/>
  </w:num>
  <w:num w:numId="24" w16cid:durableId="1040856931">
    <w:abstractNumId w:val="13"/>
  </w:num>
  <w:num w:numId="25" w16cid:durableId="1056049112">
    <w:abstractNumId w:val="41"/>
  </w:num>
  <w:num w:numId="26" w16cid:durableId="1818255019">
    <w:abstractNumId w:val="23"/>
  </w:num>
  <w:num w:numId="27" w16cid:durableId="1345398754">
    <w:abstractNumId w:val="5"/>
  </w:num>
  <w:num w:numId="28" w16cid:durableId="1301105859">
    <w:abstractNumId w:val="8"/>
  </w:num>
  <w:num w:numId="29" w16cid:durableId="445394976">
    <w:abstractNumId w:val="35"/>
  </w:num>
  <w:num w:numId="30" w16cid:durableId="1966498424">
    <w:abstractNumId w:val="31"/>
  </w:num>
  <w:num w:numId="31" w16cid:durableId="1926182332">
    <w:abstractNumId w:val="20"/>
  </w:num>
  <w:num w:numId="32" w16cid:durableId="1799296356">
    <w:abstractNumId w:val="30"/>
  </w:num>
  <w:num w:numId="33" w16cid:durableId="36860523">
    <w:abstractNumId w:val="25"/>
  </w:num>
  <w:num w:numId="34" w16cid:durableId="405692322">
    <w:abstractNumId w:val="10"/>
  </w:num>
  <w:num w:numId="35" w16cid:durableId="1490099626">
    <w:abstractNumId w:val="16"/>
  </w:num>
  <w:num w:numId="36" w16cid:durableId="1204513833">
    <w:abstractNumId w:val="11"/>
  </w:num>
  <w:num w:numId="37" w16cid:durableId="208960125">
    <w:abstractNumId w:val="33"/>
  </w:num>
  <w:num w:numId="38" w16cid:durableId="306666060">
    <w:abstractNumId w:val="12"/>
  </w:num>
  <w:num w:numId="39" w16cid:durableId="1364090969">
    <w:abstractNumId w:val="42"/>
  </w:num>
  <w:num w:numId="40" w16cid:durableId="436872617">
    <w:abstractNumId w:val="43"/>
  </w:num>
  <w:num w:numId="41" w16cid:durableId="2099372">
    <w:abstractNumId w:val="40"/>
  </w:num>
  <w:num w:numId="42" w16cid:durableId="828136034">
    <w:abstractNumId w:val="39"/>
  </w:num>
  <w:num w:numId="43" w16cid:durableId="1662805823">
    <w:abstractNumId w:val="18"/>
  </w:num>
  <w:num w:numId="44" w16cid:durableId="1110733972">
    <w:abstractNumId w:val="28"/>
  </w:num>
  <w:num w:numId="45" w16cid:durableId="1564683431">
    <w:abstractNumId w:val="17"/>
  </w:num>
  <w:num w:numId="46" w16cid:durableId="20110629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IS Vancouver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0wfxef0dzw5depdfsvrt0gv0ezts02srap&quot;&gt;Mastopexy&lt;record-ids&gt;&lt;item&gt;1&lt;/item&gt;&lt;item&gt;2&lt;/item&gt;&lt;item&gt;3&lt;/item&gt;&lt;item&gt;57&lt;/item&gt;&lt;item&gt;58&lt;/item&gt;&lt;item&gt;59&lt;/item&gt;&lt;/record-ids&gt;&lt;/item&gt;&lt;/Libraries&gt;"/>
  </w:docVars>
  <w:rsids>
    <w:rsidRoot w:val="00AE7B08"/>
    <w:rsid w:val="00003D54"/>
    <w:rsid w:val="0000692F"/>
    <w:rsid w:val="00007A8F"/>
    <w:rsid w:val="0001295D"/>
    <w:rsid w:val="00013BB7"/>
    <w:rsid w:val="00017636"/>
    <w:rsid w:val="00023621"/>
    <w:rsid w:val="0002622F"/>
    <w:rsid w:val="00030406"/>
    <w:rsid w:val="00037D2C"/>
    <w:rsid w:val="00041337"/>
    <w:rsid w:val="000417C9"/>
    <w:rsid w:val="00047689"/>
    <w:rsid w:val="00047A34"/>
    <w:rsid w:val="00052073"/>
    <w:rsid w:val="00052939"/>
    <w:rsid w:val="000611B2"/>
    <w:rsid w:val="00061E20"/>
    <w:rsid w:val="00062D66"/>
    <w:rsid w:val="00062F6D"/>
    <w:rsid w:val="00064AF9"/>
    <w:rsid w:val="00072F9E"/>
    <w:rsid w:val="000730C4"/>
    <w:rsid w:val="00074646"/>
    <w:rsid w:val="00075F6A"/>
    <w:rsid w:val="0008022E"/>
    <w:rsid w:val="000906B0"/>
    <w:rsid w:val="000919B2"/>
    <w:rsid w:val="000956B3"/>
    <w:rsid w:val="000968FC"/>
    <w:rsid w:val="0009702A"/>
    <w:rsid w:val="00097BB7"/>
    <w:rsid w:val="000A0BF8"/>
    <w:rsid w:val="000A3BC5"/>
    <w:rsid w:val="000A4002"/>
    <w:rsid w:val="000B22DF"/>
    <w:rsid w:val="000B27B0"/>
    <w:rsid w:val="000B2FFA"/>
    <w:rsid w:val="000B4ADF"/>
    <w:rsid w:val="000B4E00"/>
    <w:rsid w:val="000C0458"/>
    <w:rsid w:val="000C0F6F"/>
    <w:rsid w:val="000C4F44"/>
    <w:rsid w:val="000C567B"/>
    <w:rsid w:val="000D4F30"/>
    <w:rsid w:val="000D7AE8"/>
    <w:rsid w:val="000D7DF1"/>
    <w:rsid w:val="000E2370"/>
    <w:rsid w:val="000E291C"/>
    <w:rsid w:val="000E417F"/>
    <w:rsid w:val="000E4770"/>
    <w:rsid w:val="000E56C2"/>
    <w:rsid w:val="000E7C63"/>
    <w:rsid w:val="000F4243"/>
    <w:rsid w:val="000F7ABB"/>
    <w:rsid w:val="00100E78"/>
    <w:rsid w:val="00103DB5"/>
    <w:rsid w:val="001041E8"/>
    <w:rsid w:val="00104EDF"/>
    <w:rsid w:val="001059AB"/>
    <w:rsid w:val="00106B6D"/>
    <w:rsid w:val="00110AF1"/>
    <w:rsid w:val="0011281B"/>
    <w:rsid w:val="00117651"/>
    <w:rsid w:val="00117902"/>
    <w:rsid w:val="001202B4"/>
    <w:rsid w:val="001225DC"/>
    <w:rsid w:val="001249A5"/>
    <w:rsid w:val="001357C4"/>
    <w:rsid w:val="0013581B"/>
    <w:rsid w:val="00135D72"/>
    <w:rsid w:val="001362F1"/>
    <w:rsid w:val="001374D7"/>
    <w:rsid w:val="0013755E"/>
    <w:rsid w:val="00144E36"/>
    <w:rsid w:val="00145960"/>
    <w:rsid w:val="00145F4F"/>
    <w:rsid w:val="001475F8"/>
    <w:rsid w:val="00150B2C"/>
    <w:rsid w:val="00156B90"/>
    <w:rsid w:val="00156DB6"/>
    <w:rsid w:val="00157BDB"/>
    <w:rsid w:val="00157EE5"/>
    <w:rsid w:val="00161969"/>
    <w:rsid w:val="0016310D"/>
    <w:rsid w:val="001636EF"/>
    <w:rsid w:val="00165F1B"/>
    <w:rsid w:val="001662E1"/>
    <w:rsid w:val="001702E1"/>
    <w:rsid w:val="00173D05"/>
    <w:rsid w:val="0017549E"/>
    <w:rsid w:val="00176E10"/>
    <w:rsid w:val="00180A35"/>
    <w:rsid w:val="00183DA4"/>
    <w:rsid w:val="00190AE1"/>
    <w:rsid w:val="00192631"/>
    <w:rsid w:val="00193233"/>
    <w:rsid w:val="00194111"/>
    <w:rsid w:val="00194995"/>
    <w:rsid w:val="001960A3"/>
    <w:rsid w:val="001962E7"/>
    <w:rsid w:val="001A058F"/>
    <w:rsid w:val="001A0D97"/>
    <w:rsid w:val="001A3223"/>
    <w:rsid w:val="001A4773"/>
    <w:rsid w:val="001A4E6F"/>
    <w:rsid w:val="001A76C0"/>
    <w:rsid w:val="001B3AB4"/>
    <w:rsid w:val="001B5B7B"/>
    <w:rsid w:val="001B6521"/>
    <w:rsid w:val="001B6CE5"/>
    <w:rsid w:val="001C0BB7"/>
    <w:rsid w:val="001C1D0C"/>
    <w:rsid w:val="001C2F99"/>
    <w:rsid w:val="001C3065"/>
    <w:rsid w:val="001C34AB"/>
    <w:rsid w:val="001C4A07"/>
    <w:rsid w:val="001D0AA3"/>
    <w:rsid w:val="001D0DAF"/>
    <w:rsid w:val="001D2301"/>
    <w:rsid w:val="001D4F89"/>
    <w:rsid w:val="001D5263"/>
    <w:rsid w:val="001D580C"/>
    <w:rsid w:val="001D5BC2"/>
    <w:rsid w:val="001D79D6"/>
    <w:rsid w:val="001E15AF"/>
    <w:rsid w:val="001E4984"/>
    <w:rsid w:val="001F1C68"/>
    <w:rsid w:val="001F4F4F"/>
    <w:rsid w:val="00200ACB"/>
    <w:rsid w:val="002018AF"/>
    <w:rsid w:val="002024C7"/>
    <w:rsid w:val="0020513F"/>
    <w:rsid w:val="0020606A"/>
    <w:rsid w:val="0020687B"/>
    <w:rsid w:val="00210E82"/>
    <w:rsid w:val="00214931"/>
    <w:rsid w:val="002155DF"/>
    <w:rsid w:val="002158A0"/>
    <w:rsid w:val="0021677C"/>
    <w:rsid w:val="002173C6"/>
    <w:rsid w:val="00221DE0"/>
    <w:rsid w:val="002240E9"/>
    <w:rsid w:val="0022452E"/>
    <w:rsid w:val="0022525B"/>
    <w:rsid w:val="002404CF"/>
    <w:rsid w:val="00240CB6"/>
    <w:rsid w:val="00243FD2"/>
    <w:rsid w:val="00244A86"/>
    <w:rsid w:val="002544FA"/>
    <w:rsid w:val="00254AF2"/>
    <w:rsid w:val="0026000B"/>
    <w:rsid w:val="00260D8B"/>
    <w:rsid w:val="00262550"/>
    <w:rsid w:val="00262788"/>
    <w:rsid w:val="002639D4"/>
    <w:rsid w:val="00264D9C"/>
    <w:rsid w:val="00264EA2"/>
    <w:rsid w:val="00267304"/>
    <w:rsid w:val="002709FF"/>
    <w:rsid w:val="00272C72"/>
    <w:rsid w:val="00273963"/>
    <w:rsid w:val="00274161"/>
    <w:rsid w:val="002766B9"/>
    <w:rsid w:val="002827C1"/>
    <w:rsid w:val="00282E5C"/>
    <w:rsid w:val="00291198"/>
    <w:rsid w:val="00295AEA"/>
    <w:rsid w:val="00296F89"/>
    <w:rsid w:val="00297312"/>
    <w:rsid w:val="002A0EF4"/>
    <w:rsid w:val="002A1CB6"/>
    <w:rsid w:val="002A6547"/>
    <w:rsid w:val="002A70D7"/>
    <w:rsid w:val="002C158C"/>
    <w:rsid w:val="002C1711"/>
    <w:rsid w:val="002C570D"/>
    <w:rsid w:val="002C702D"/>
    <w:rsid w:val="002D398F"/>
    <w:rsid w:val="002D5E8A"/>
    <w:rsid w:val="002E0181"/>
    <w:rsid w:val="002E3B80"/>
    <w:rsid w:val="002F3023"/>
    <w:rsid w:val="002F33DD"/>
    <w:rsid w:val="002F3556"/>
    <w:rsid w:val="002F3BC4"/>
    <w:rsid w:val="00303551"/>
    <w:rsid w:val="00306967"/>
    <w:rsid w:val="003114D0"/>
    <w:rsid w:val="00316F43"/>
    <w:rsid w:val="0031759D"/>
    <w:rsid w:val="00320E23"/>
    <w:rsid w:val="00322B0F"/>
    <w:rsid w:val="0032439A"/>
    <w:rsid w:val="00324CBB"/>
    <w:rsid w:val="00325E5F"/>
    <w:rsid w:val="00331426"/>
    <w:rsid w:val="003328A3"/>
    <w:rsid w:val="00333325"/>
    <w:rsid w:val="003401A2"/>
    <w:rsid w:val="00340625"/>
    <w:rsid w:val="00342313"/>
    <w:rsid w:val="00342A14"/>
    <w:rsid w:val="00345C1F"/>
    <w:rsid w:val="00351EDD"/>
    <w:rsid w:val="00352686"/>
    <w:rsid w:val="00355E6D"/>
    <w:rsid w:val="00357675"/>
    <w:rsid w:val="00360776"/>
    <w:rsid w:val="00363868"/>
    <w:rsid w:val="00367B42"/>
    <w:rsid w:val="003718C0"/>
    <w:rsid w:val="00376D77"/>
    <w:rsid w:val="00380CE5"/>
    <w:rsid w:val="00381C7A"/>
    <w:rsid w:val="0038249B"/>
    <w:rsid w:val="00396E0F"/>
    <w:rsid w:val="00397FA1"/>
    <w:rsid w:val="003A13DB"/>
    <w:rsid w:val="003A7462"/>
    <w:rsid w:val="003B1908"/>
    <w:rsid w:val="003B29F0"/>
    <w:rsid w:val="003B2FF3"/>
    <w:rsid w:val="003B3DD5"/>
    <w:rsid w:val="003B76A2"/>
    <w:rsid w:val="003B7B3E"/>
    <w:rsid w:val="003C0555"/>
    <w:rsid w:val="003C598A"/>
    <w:rsid w:val="003C5C1B"/>
    <w:rsid w:val="003C6705"/>
    <w:rsid w:val="003C6E2C"/>
    <w:rsid w:val="003D13C6"/>
    <w:rsid w:val="003D30F4"/>
    <w:rsid w:val="003D6987"/>
    <w:rsid w:val="003D7F19"/>
    <w:rsid w:val="003E03A2"/>
    <w:rsid w:val="003E1514"/>
    <w:rsid w:val="003E56E4"/>
    <w:rsid w:val="003E5C60"/>
    <w:rsid w:val="003E6011"/>
    <w:rsid w:val="003F0580"/>
    <w:rsid w:val="003F09A9"/>
    <w:rsid w:val="003F1BE1"/>
    <w:rsid w:val="003F3B26"/>
    <w:rsid w:val="003F52FD"/>
    <w:rsid w:val="00400565"/>
    <w:rsid w:val="00402168"/>
    <w:rsid w:val="00403A71"/>
    <w:rsid w:val="00404415"/>
    <w:rsid w:val="00404874"/>
    <w:rsid w:val="00405A25"/>
    <w:rsid w:val="004061D0"/>
    <w:rsid w:val="00410628"/>
    <w:rsid w:val="00410DFC"/>
    <w:rsid w:val="00410F7A"/>
    <w:rsid w:val="00411397"/>
    <w:rsid w:val="004127A0"/>
    <w:rsid w:val="00417851"/>
    <w:rsid w:val="004257A2"/>
    <w:rsid w:val="00426140"/>
    <w:rsid w:val="00427D44"/>
    <w:rsid w:val="0043105A"/>
    <w:rsid w:val="00436F3E"/>
    <w:rsid w:val="00446523"/>
    <w:rsid w:val="004470EE"/>
    <w:rsid w:val="00451196"/>
    <w:rsid w:val="0045193E"/>
    <w:rsid w:val="00451DAC"/>
    <w:rsid w:val="00453F20"/>
    <w:rsid w:val="00454979"/>
    <w:rsid w:val="0045786A"/>
    <w:rsid w:val="0046183B"/>
    <w:rsid w:val="004626C6"/>
    <w:rsid w:val="00464E24"/>
    <w:rsid w:val="00466065"/>
    <w:rsid w:val="004713BF"/>
    <w:rsid w:val="00471E19"/>
    <w:rsid w:val="00473FBF"/>
    <w:rsid w:val="00481EF6"/>
    <w:rsid w:val="00482AB2"/>
    <w:rsid w:val="00483F03"/>
    <w:rsid w:val="00485126"/>
    <w:rsid w:val="00485D11"/>
    <w:rsid w:val="00490438"/>
    <w:rsid w:val="004938F5"/>
    <w:rsid w:val="00494BC6"/>
    <w:rsid w:val="004951D9"/>
    <w:rsid w:val="00496B74"/>
    <w:rsid w:val="00497312"/>
    <w:rsid w:val="004A028F"/>
    <w:rsid w:val="004A0CDB"/>
    <w:rsid w:val="004A70FE"/>
    <w:rsid w:val="004B2AD7"/>
    <w:rsid w:val="004B2CEF"/>
    <w:rsid w:val="004B3CA2"/>
    <w:rsid w:val="004B3D64"/>
    <w:rsid w:val="004B5F00"/>
    <w:rsid w:val="004B7694"/>
    <w:rsid w:val="004B7B0B"/>
    <w:rsid w:val="004C0353"/>
    <w:rsid w:val="004C04CB"/>
    <w:rsid w:val="004C0F68"/>
    <w:rsid w:val="004C0FD6"/>
    <w:rsid w:val="004C2A39"/>
    <w:rsid w:val="004C4C89"/>
    <w:rsid w:val="004C5DC9"/>
    <w:rsid w:val="004C6AA1"/>
    <w:rsid w:val="004C703E"/>
    <w:rsid w:val="004D1229"/>
    <w:rsid w:val="004D37B3"/>
    <w:rsid w:val="004D39CC"/>
    <w:rsid w:val="004E15E8"/>
    <w:rsid w:val="004E3F2E"/>
    <w:rsid w:val="004E4096"/>
    <w:rsid w:val="004E668C"/>
    <w:rsid w:val="004E6ED2"/>
    <w:rsid w:val="004F0B68"/>
    <w:rsid w:val="004F181A"/>
    <w:rsid w:val="004F2BCE"/>
    <w:rsid w:val="004F2DB8"/>
    <w:rsid w:val="004F40A3"/>
    <w:rsid w:val="005023C7"/>
    <w:rsid w:val="00503A9E"/>
    <w:rsid w:val="00503B38"/>
    <w:rsid w:val="005103DF"/>
    <w:rsid w:val="00511CC9"/>
    <w:rsid w:val="005128BE"/>
    <w:rsid w:val="005128D3"/>
    <w:rsid w:val="00513AAB"/>
    <w:rsid w:val="00513ECA"/>
    <w:rsid w:val="0051604C"/>
    <w:rsid w:val="00517EEB"/>
    <w:rsid w:val="00522187"/>
    <w:rsid w:val="00525AEF"/>
    <w:rsid w:val="00531ABB"/>
    <w:rsid w:val="0053428A"/>
    <w:rsid w:val="005374A1"/>
    <w:rsid w:val="0054214F"/>
    <w:rsid w:val="00542A87"/>
    <w:rsid w:val="00544114"/>
    <w:rsid w:val="00547272"/>
    <w:rsid w:val="005524E9"/>
    <w:rsid w:val="00554057"/>
    <w:rsid w:val="00554C79"/>
    <w:rsid w:val="00557547"/>
    <w:rsid w:val="00564794"/>
    <w:rsid w:val="00564D92"/>
    <w:rsid w:val="00571792"/>
    <w:rsid w:val="005730D2"/>
    <w:rsid w:val="00573A0C"/>
    <w:rsid w:val="005748EB"/>
    <w:rsid w:val="00577375"/>
    <w:rsid w:val="00577C00"/>
    <w:rsid w:val="005806B8"/>
    <w:rsid w:val="00582CD2"/>
    <w:rsid w:val="00586A66"/>
    <w:rsid w:val="00587134"/>
    <w:rsid w:val="00587496"/>
    <w:rsid w:val="005924AA"/>
    <w:rsid w:val="00594BC4"/>
    <w:rsid w:val="00595823"/>
    <w:rsid w:val="005964B2"/>
    <w:rsid w:val="005A1524"/>
    <w:rsid w:val="005A3E12"/>
    <w:rsid w:val="005A79EC"/>
    <w:rsid w:val="005B30C0"/>
    <w:rsid w:val="005B3261"/>
    <w:rsid w:val="005B3442"/>
    <w:rsid w:val="005B60A3"/>
    <w:rsid w:val="005B72E4"/>
    <w:rsid w:val="005C13E1"/>
    <w:rsid w:val="005C35C4"/>
    <w:rsid w:val="005C67FF"/>
    <w:rsid w:val="005D4028"/>
    <w:rsid w:val="005D4569"/>
    <w:rsid w:val="005E13D7"/>
    <w:rsid w:val="005E14CF"/>
    <w:rsid w:val="005E2DE4"/>
    <w:rsid w:val="005E406A"/>
    <w:rsid w:val="005F5066"/>
    <w:rsid w:val="005F636F"/>
    <w:rsid w:val="005F6FDC"/>
    <w:rsid w:val="00600482"/>
    <w:rsid w:val="00602828"/>
    <w:rsid w:val="00602EAC"/>
    <w:rsid w:val="00605919"/>
    <w:rsid w:val="00606B87"/>
    <w:rsid w:val="00607698"/>
    <w:rsid w:val="00610246"/>
    <w:rsid w:val="00611333"/>
    <w:rsid w:val="006124A6"/>
    <w:rsid w:val="00614497"/>
    <w:rsid w:val="00616FED"/>
    <w:rsid w:val="00621020"/>
    <w:rsid w:val="00621DA4"/>
    <w:rsid w:val="0062333E"/>
    <w:rsid w:val="00630BA1"/>
    <w:rsid w:val="00631257"/>
    <w:rsid w:val="0063159E"/>
    <w:rsid w:val="00633132"/>
    <w:rsid w:val="006349D7"/>
    <w:rsid w:val="006453A2"/>
    <w:rsid w:val="00646B3F"/>
    <w:rsid w:val="00647160"/>
    <w:rsid w:val="006533D5"/>
    <w:rsid w:val="00657D2C"/>
    <w:rsid w:val="00660B2D"/>
    <w:rsid w:val="006619C6"/>
    <w:rsid w:val="00662ACF"/>
    <w:rsid w:val="00665F36"/>
    <w:rsid w:val="00666514"/>
    <w:rsid w:val="00673B17"/>
    <w:rsid w:val="0068048C"/>
    <w:rsid w:val="00680AC1"/>
    <w:rsid w:val="00681889"/>
    <w:rsid w:val="006845A7"/>
    <w:rsid w:val="0068660C"/>
    <w:rsid w:val="00687E42"/>
    <w:rsid w:val="00692EE7"/>
    <w:rsid w:val="0069417A"/>
    <w:rsid w:val="00694F4B"/>
    <w:rsid w:val="00696AD3"/>
    <w:rsid w:val="00697099"/>
    <w:rsid w:val="00697119"/>
    <w:rsid w:val="00697D3D"/>
    <w:rsid w:val="006A4DB4"/>
    <w:rsid w:val="006A4F43"/>
    <w:rsid w:val="006A7330"/>
    <w:rsid w:val="006B12B1"/>
    <w:rsid w:val="006B4372"/>
    <w:rsid w:val="006C2A59"/>
    <w:rsid w:val="006C706A"/>
    <w:rsid w:val="006D3557"/>
    <w:rsid w:val="006D49BE"/>
    <w:rsid w:val="006D729D"/>
    <w:rsid w:val="006E39C0"/>
    <w:rsid w:val="006E560C"/>
    <w:rsid w:val="006E5F9D"/>
    <w:rsid w:val="006E6579"/>
    <w:rsid w:val="006E6AFE"/>
    <w:rsid w:val="006E770F"/>
    <w:rsid w:val="006F0594"/>
    <w:rsid w:val="006F3877"/>
    <w:rsid w:val="006F39F1"/>
    <w:rsid w:val="007010DC"/>
    <w:rsid w:val="007033B1"/>
    <w:rsid w:val="00705E7A"/>
    <w:rsid w:val="00707E2F"/>
    <w:rsid w:val="00712658"/>
    <w:rsid w:val="00714FA8"/>
    <w:rsid w:val="00717B20"/>
    <w:rsid w:val="00723CDC"/>
    <w:rsid w:val="007254E7"/>
    <w:rsid w:val="007261AC"/>
    <w:rsid w:val="00726691"/>
    <w:rsid w:val="00727C5B"/>
    <w:rsid w:val="00730917"/>
    <w:rsid w:val="00731710"/>
    <w:rsid w:val="007332A7"/>
    <w:rsid w:val="00733EBA"/>
    <w:rsid w:val="00740D58"/>
    <w:rsid w:val="0074183C"/>
    <w:rsid w:val="00743F4B"/>
    <w:rsid w:val="00744D45"/>
    <w:rsid w:val="00745160"/>
    <w:rsid w:val="00745956"/>
    <w:rsid w:val="0074718E"/>
    <w:rsid w:val="0074775C"/>
    <w:rsid w:val="00747AFA"/>
    <w:rsid w:val="00753E21"/>
    <w:rsid w:val="007556EF"/>
    <w:rsid w:val="00760C07"/>
    <w:rsid w:val="00761766"/>
    <w:rsid w:val="0076176A"/>
    <w:rsid w:val="00762D51"/>
    <w:rsid w:val="0076396F"/>
    <w:rsid w:val="007644BD"/>
    <w:rsid w:val="00767900"/>
    <w:rsid w:val="00767F94"/>
    <w:rsid w:val="007704C8"/>
    <w:rsid w:val="0077167E"/>
    <w:rsid w:val="0077417B"/>
    <w:rsid w:val="00776E21"/>
    <w:rsid w:val="00782201"/>
    <w:rsid w:val="00783323"/>
    <w:rsid w:val="00785D9C"/>
    <w:rsid w:val="007863DF"/>
    <w:rsid w:val="00787C09"/>
    <w:rsid w:val="00795327"/>
    <w:rsid w:val="007979BF"/>
    <w:rsid w:val="007A05A8"/>
    <w:rsid w:val="007A2A51"/>
    <w:rsid w:val="007A2E13"/>
    <w:rsid w:val="007A5CDF"/>
    <w:rsid w:val="007A7178"/>
    <w:rsid w:val="007B0ABA"/>
    <w:rsid w:val="007B3938"/>
    <w:rsid w:val="007B59CE"/>
    <w:rsid w:val="007C09FF"/>
    <w:rsid w:val="007C0F53"/>
    <w:rsid w:val="007C5DEF"/>
    <w:rsid w:val="007D2B11"/>
    <w:rsid w:val="007D7ACF"/>
    <w:rsid w:val="007E0178"/>
    <w:rsid w:val="007E03EA"/>
    <w:rsid w:val="007E16EE"/>
    <w:rsid w:val="007E4D6B"/>
    <w:rsid w:val="007F0391"/>
    <w:rsid w:val="00804116"/>
    <w:rsid w:val="00804363"/>
    <w:rsid w:val="00806325"/>
    <w:rsid w:val="008121AF"/>
    <w:rsid w:val="008121C3"/>
    <w:rsid w:val="00812372"/>
    <w:rsid w:val="0081271B"/>
    <w:rsid w:val="00822348"/>
    <w:rsid w:val="00822F24"/>
    <w:rsid w:val="00822F50"/>
    <w:rsid w:val="00823026"/>
    <w:rsid w:val="00831C19"/>
    <w:rsid w:val="00835B41"/>
    <w:rsid w:val="00836141"/>
    <w:rsid w:val="00837B89"/>
    <w:rsid w:val="00842994"/>
    <w:rsid w:val="00843F43"/>
    <w:rsid w:val="00845158"/>
    <w:rsid w:val="008500C0"/>
    <w:rsid w:val="00850AC8"/>
    <w:rsid w:val="00855B15"/>
    <w:rsid w:val="00857133"/>
    <w:rsid w:val="00857F5D"/>
    <w:rsid w:val="008650E1"/>
    <w:rsid w:val="008711B9"/>
    <w:rsid w:val="0087156A"/>
    <w:rsid w:val="008719CE"/>
    <w:rsid w:val="00871BF3"/>
    <w:rsid w:val="008722BB"/>
    <w:rsid w:val="00876146"/>
    <w:rsid w:val="00876E48"/>
    <w:rsid w:val="00883261"/>
    <w:rsid w:val="008841C6"/>
    <w:rsid w:val="008841FA"/>
    <w:rsid w:val="008854E5"/>
    <w:rsid w:val="00885B59"/>
    <w:rsid w:val="00886900"/>
    <w:rsid w:val="00886BB2"/>
    <w:rsid w:val="008909BF"/>
    <w:rsid w:val="008919D1"/>
    <w:rsid w:val="00895F50"/>
    <w:rsid w:val="008A2970"/>
    <w:rsid w:val="008A39AA"/>
    <w:rsid w:val="008A6C2B"/>
    <w:rsid w:val="008B11E2"/>
    <w:rsid w:val="008B18B3"/>
    <w:rsid w:val="008B1DD1"/>
    <w:rsid w:val="008B3413"/>
    <w:rsid w:val="008B578C"/>
    <w:rsid w:val="008C2164"/>
    <w:rsid w:val="008C30D7"/>
    <w:rsid w:val="008C4542"/>
    <w:rsid w:val="008C5333"/>
    <w:rsid w:val="008D32EB"/>
    <w:rsid w:val="008D3469"/>
    <w:rsid w:val="008D55D2"/>
    <w:rsid w:val="008E1998"/>
    <w:rsid w:val="008E1AF6"/>
    <w:rsid w:val="008E7C5E"/>
    <w:rsid w:val="008F2111"/>
    <w:rsid w:val="008F25C4"/>
    <w:rsid w:val="008F2DD1"/>
    <w:rsid w:val="0090185F"/>
    <w:rsid w:val="00904818"/>
    <w:rsid w:val="009065F8"/>
    <w:rsid w:val="00906908"/>
    <w:rsid w:val="00907A1E"/>
    <w:rsid w:val="00911FC4"/>
    <w:rsid w:val="009155A2"/>
    <w:rsid w:val="00920E97"/>
    <w:rsid w:val="00924174"/>
    <w:rsid w:val="00926453"/>
    <w:rsid w:val="009322F5"/>
    <w:rsid w:val="00932AEC"/>
    <w:rsid w:val="00937AF0"/>
    <w:rsid w:val="00937B53"/>
    <w:rsid w:val="0094041D"/>
    <w:rsid w:val="00940F13"/>
    <w:rsid w:val="00942920"/>
    <w:rsid w:val="00943348"/>
    <w:rsid w:val="009433EC"/>
    <w:rsid w:val="00945084"/>
    <w:rsid w:val="00945AEC"/>
    <w:rsid w:val="00950302"/>
    <w:rsid w:val="00951112"/>
    <w:rsid w:val="0095593B"/>
    <w:rsid w:val="00956572"/>
    <w:rsid w:val="00957CE7"/>
    <w:rsid w:val="009628DA"/>
    <w:rsid w:val="0096598E"/>
    <w:rsid w:val="0096627F"/>
    <w:rsid w:val="009674BD"/>
    <w:rsid w:val="00970A75"/>
    <w:rsid w:val="0097143C"/>
    <w:rsid w:val="00975564"/>
    <w:rsid w:val="0098199F"/>
    <w:rsid w:val="0098667B"/>
    <w:rsid w:val="00987440"/>
    <w:rsid w:val="009900DE"/>
    <w:rsid w:val="0099169F"/>
    <w:rsid w:val="00992D19"/>
    <w:rsid w:val="009935AA"/>
    <w:rsid w:val="0099492E"/>
    <w:rsid w:val="00996194"/>
    <w:rsid w:val="009A5CD8"/>
    <w:rsid w:val="009B0B7C"/>
    <w:rsid w:val="009B7F99"/>
    <w:rsid w:val="009C007A"/>
    <w:rsid w:val="009C3C80"/>
    <w:rsid w:val="009C3ECE"/>
    <w:rsid w:val="009C4AC5"/>
    <w:rsid w:val="009D0234"/>
    <w:rsid w:val="009D6965"/>
    <w:rsid w:val="009E10EC"/>
    <w:rsid w:val="009E1277"/>
    <w:rsid w:val="009E1934"/>
    <w:rsid w:val="009E24C9"/>
    <w:rsid w:val="009E2C5B"/>
    <w:rsid w:val="009E72D2"/>
    <w:rsid w:val="009F0AFB"/>
    <w:rsid w:val="009F0FF4"/>
    <w:rsid w:val="009F5963"/>
    <w:rsid w:val="009F70A2"/>
    <w:rsid w:val="00A0044F"/>
    <w:rsid w:val="00A0307C"/>
    <w:rsid w:val="00A039F5"/>
    <w:rsid w:val="00A05AF5"/>
    <w:rsid w:val="00A10E11"/>
    <w:rsid w:val="00A11920"/>
    <w:rsid w:val="00A26312"/>
    <w:rsid w:val="00A26FF1"/>
    <w:rsid w:val="00A27B3E"/>
    <w:rsid w:val="00A30A0D"/>
    <w:rsid w:val="00A30A26"/>
    <w:rsid w:val="00A30D1B"/>
    <w:rsid w:val="00A30E3E"/>
    <w:rsid w:val="00A33197"/>
    <w:rsid w:val="00A331DC"/>
    <w:rsid w:val="00A33C34"/>
    <w:rsid w:val="00A3461E"/>
    <w:rsid w:val="00A34D9E"/>
    <w:rsid w:val="00A37C29"/>
    <w:rsid w:val="00A46D49"/>
    <w:rsid w:val="00A5012C"/>
    <w:rsid w:val="00A527FC"/>
    <w:rsid w:val="00A52892"/>
    <w:rsid w:val="00A544DC"/>
    <w:rsid w:val="00A549D0"/>
    <w:rsid w:val="00A561CD"/>
    <w:rsid w:val="00A575C2"/>
    <w:rsid w:val="00A602A0"/>
    <w:rsid w:val="00A6153D"/>
    <w:rsid w:val="00A64995"/>
    <w:rsid w:val="00A67D2C"/>
    <w:rsid w:val="00A72871"/>
    <w:rsid w:val="00A73635"/>
    <w:rsid w:val="00A74272"/>
    <w:rsid w:val="00A82A3E"/>
    <w:rsid w:val="00A86370"/>
    <w:rsid w:val="00A87462"/>
    <w:rsid w:val="00A875C4"/>
    <w:rsid w:val="00A91CA4"/>
    <w:rsid w:val="00A926B4"/>
    <w:rsid w:val="00A942B2"/>
    <w:rsid w:val="00A94953"/>
    <w:rsid w:val="00A96762"/>
    <w:rsid w:val="00A96DEF"/>
    <w:rsid w:val="00AA0195"/>
    <w:rsid w:val="00AA4EF1"/>
    <w:rsid w:val="00AA55C2"/>
    <w:rsid w:val="00AA6CBF"/>
    <w:rsid w:val="00AB5C5C"/>
    <w:rsid w:val="00AC2D21"/>
    <w:rsid w:val="00AC4FC8"/>
    <w:rsid w:val="00AC5453"/>
    <w:rsid w:val="00AC7AAE"/>
    <w:rsid w:val="00AD01E9"/>
    <w:rsid w:val="00AD6C84"/>
    <w:rsid w:val="00AE0894"/>
    <w:rsid w:val="00AE0B39"/>
    <w:rsid w:val="00AE0BF8"/>
    <w:rsid w:val="00AE1130"/>
    <w:rsid w:val="00AE3A95"/>
    <w:rsid w:val="00AE3D38"/>
    <w:rsid w:val="00AE637F"/>
    <w:rsid w:val="00AE7B08"/>
    <w:rsid w:val="00AF2B38"/>
    <w:rsid w:val="00AF35DF"/>
    <w:rsid w:val="00AF6422"/>
    <w:rsid w:val="00AF661E"/>
    <w:rsid w:val="00AF6BB1"/>
    <w:rsid w:val="00AF7120"/>
    <w:rsid w:val="00B002A5"/>
    <w:rsid w:val="00B00CDB"/>
    <w:rsid w:val="00B02738"/>
    <w:rsid w:val="00B03C8F"/>
    <w:rsid w:val="00B0548B"/>
    <w:rsid w:val="00B057F7"/>
    <w:rsid w:val="00B12D58"/>
    <w:rsid w:val="00B1581D"/>
    <w:rsid w:val="00B15943"/>
    <w:rsid w:val="00B15A15"/>
    <w:rsid w:val="00B21801"/>
    <w:rsid w:val="00B21B9C"/>
    <w:rsid w:val="00B23662"/>
    <w:rsid w:val="00B27107"/>
    <w:rsid w:val="00B273BA"/>
    <w:rsid w:val="00B3352D"/>
    <w:rsid w:val="00B37ED8"/>
    <w:rsid w:val="00B4162A"/>
    <w:rsid w:val="00B41EB4"/>
    <w:rsid w:val="00B44705"/>
    <w:rsid w:val="00B44BCC"/>
    <w:rsid w:val="00B45296"/>
    <w:rsid w:val="00B47C7F"/>
    <w:rsid w:val="00B52F1B"/>
    <w:rsid w:val="00B54295"/>
    <w:rsid w:val="00B552FA"/>
    <w:rsid w:val="00B55E22"/>
    <w:rsid w:val="00B64BF5"/>
    <w:rsid w:val="00B673A6"/>
    <w:rsid w:val="00B706A9"/>
    <w:rsid w:val="00B7275F"/>
    <w:rsid w:val="00B72FF9"/>
    <w:rsid w:val="00B80C12"/>
    <w:rsid w:val="00B81DE0"/>
    <w:rsid w:val="00B824CE"/>
    <w:rsid w:val="00B843C0"/>
    <w:rsid w:val="00B876E6"/>
    <w:rsid w:val="00B87B03"/>
    <w:rsid w:val="00B918B0"/>
    <w:rsid w:val="00B91AEB"/>
    <w:rsid w:val="00B92E75"/>
    <w:rsid w:val="00B93B66"/>
    <w:rsid w:val="00B961EC"/>
    <w:rsid w:val="00B9715C"/>
    <w:rsid w:val="00BA09B8"/>
    <w:rsid w:val="00BA791F"/>
    <w:rsid w:val="00BB2E75"/>
    <w:rsid w:val="00BB4C73"/>
    <w:rsid w:val="00BB5FD0"/>
    <w:rsid w:val="00BB71AB"/>
    <w:rsid w:val="00BC046F"/>
    <w:rsid w:val="00BC6162"/>
    <w:rsid w:val="00BC74D9"/>
    <w:rsid w:val="00BD00C4"/>
    <w:rsid w:val="00BD0528"/>
    <w:rsid w:val="00BD0F79"/>
    <w:rsid w:val="00BD3393"/>
    <w:rsid w:val="00BD378C"/>
    <w:rsid w:val="00BE0471"/>
    <w:rsid w:val="00BE2ED8"/>
    <w:rsid w:val="00BE76F0"/>
    <w:rsid w:val="00BF1733"/>
    <w:rsid w:val="00BF1B1A"/>
    <w:rsid w:val="00BF2FE8"/>
    <w:rsid w:val="00C0144C"/>
    <w:rsid w:val="00C07B85"/>
    <w:rsid w:val="00C154B3"/>
    <w:rsid w:val="00C16FF1"/>
    <w:rsid w:val="00C22497"/>
    <w:rsid w:val="00C22C1E"/>
    <w:rsid w:val="00C23BEE"/>
    <w:rsid w:val="00C24602"/>
    <w:rsid w:val="00C310C8"/>
    <w:rsid w:val="00C312FA"/>
    <w:rsid w:val="00C32B2A"/>
    <w:rsid w:val="00C33D10"/>
    <w:rsid w:val="00C33D89"/>
    <w:rsid w:val="00C364DE"/>
    <w:rsid w:val="00C40E67"/>
    <w:rsid w:val="00C440B5"/>
    <w:rsid w:val="00C44174"/>
    <w:rsid w:val="00C45678"/>
    <w:rsid w:val="00C45A98"/>
    <w:rsid w:val="00C469C6"/>
    <w:rsid w:val="00C47F9F"/>
    <w:rsid w:val="00C5045B"/>
    <w:rsid w:val="00C528BE"/>
    <w:rsid w:val="00C54884"/>
    <w:rsid w:val="00C54B80"/>
    <w:rsid w:val="00C55E99"/>
    <w:rsid w:val="00C56DD5"/>
    <w:rsid w:val="00C61AFA"/>
    <w:rsid w:val="00C626D2"/>
    <w:rsid w:val="00C63B16"/>
    <w:rsid w:val="00C70AEB"/>
    <w:rsid w:val="00C745D4"/>
    <w:rsid w:val="00C80E34"/>
    <w:rsid w:val="00C81809"/>
    <w:rsid w:val="00C8216A"/>
    <w:rsid w:val="00C822EF"/>
    <w:rsid w:val="00C82DAC"/>
    <w:rsid w:val="00C83312"/>
    <w:rsid w:val="00C85BDC"/>
    <w:rsid w:val="00C87DD9"/>
    <w:rsid w:val="00C935CB"/>
    <w:rsid w:val="00C951A3"/>
    <w:rsid w:val="00C9667A"/>
    <w:rsid w:val="00CA1AF7"/>
    <w:rsid w:val="00CA60C8"/>
    <w:rsid w:val="00CA691F"/>
    <w:rsid w:val="00CA7A26"/>
    <w:rsid w:val="00CB16A5"/>
    <w:rsid w:val="00CB1F43"/>
    <w:rsid w:val="00CB3895"/>
    <w:rsid w:val="00CB4474"/>
    <w:rsid w:val="00CB4D12"/>
    <w:rsid w:val="00CB7C02"/>
    <w:rsid w:val="00CC2573"/>
    <w:rsid w:val="00CC61AD"/>
    <w:rsid w:val="00CD1F6C"/>
    <w:rsid w:val="00CD2184"/>
    <w:rsid w:val="00CD35DD"/>
    <w:rsid w:val="00CE1555"/>
    <w:rsid w:val="00CE1907"/>
    <w:rsid w:val="00CE3C9B"/>
    <w:rsid w:val="00CE57E9"/>
    <w:rsid w:val="00CE6220"/>
    <w:rsid w:val="00CF0A81"/>
    <w:rsid w:val="00CF1EB2"/>
    <w:rsid w:val="00CF2CAA"/>
    <w:rsid w:val="00CF529F"/>
    <w:rsid w:val="00CF7710"/>
    <w:rsid w:val="00D0297C"/>
    <w:rsid w:val="00D0363E"/>
    <w:rsid w:val="00D03719"/>
    <w:rsid w:val="00D059B8"/>
    <w:rsid w:val="00D121B8"/>
    <w:rsid w:val="00D12F20"/>
    <w:rsid w:val="00D16D2F"/>
    <w:rsid w:val="00D16EEA"/>
    <w:rsid w:val="00D21C4C"/>
    <w:rsid w:val="00D220AF"/>
    <w:rsid w:val="00D232E4"/>
    <w:rsid w:val="00D24A5B"/>
    <w:rsid w:val="00D25502"/>
    <w:rsid w:val="00D26394"/>
    <w:rsid w:val="00D27B40"/>
    <w:rsid w:val="00D3332C"/>
    <w:rsid w:val="00D35326"/>
    <w:rsid w:val="00D37F50"/>
    <w:rsid w:val="00D465D7"/>
    <w:rsid w:val="00D52303"/>
    <w:rsid w:val="00D52C0F"/>
    <w:rsid w:val="00D52FF0"/>
    <w:rsid w:val="00D53574"/>
    <w:rsid w:val="00D53653"/>
    <w:rsid w:val="00D54089"/>
    <w:rsid w:val="00D55F3F"/>
    <w:rsid w:val="00D630A6"/>
    <w:rsid w:val="00D637A9"/>
    <w:rsid w:val="00D71B62"/>
    <w:rsid w:val="00D7696B"/>
    <w:rsid w:val="00D8135D"/>
    <w:rsid w:val="00D8781F"/>
    <w:rsid w:val="00D90394"/>
    <w:rsid w:val="00D96514"/>
    <w:rsid w:val="00D966C0"/>
    <w:rsid w:val="00D969F0"/>
    <w:rsid w:val="00D96A6B"/>
    <w:rsid w:val="00D970AD"/>
    <w:rsid w:val="00DA2813"/>
    <w:rsid w:val="00DA3FA4"/>
    <w:rsid w:val="00DA41F1"/>
    <w:rsid w:val="00DB1DD6"/>
    <w:rsid w:val="00DB210D"/>
    <w:rsid w:val="00DB4D0F"/>
    <w:rsid w:val="00DB5DE3"/>
    <w:rsid w:val="00DB624D"/>
    <w:rsid w:val="00DC1ECA"/>
    <w:rsid w:val="00DC6CD7"/>
    <w:rsid w:val="00DC735D"/>
    <w:rsid w:val="00DD0321"/>
    <w:rsid w:val="00DD1362"/>
    <w:rsid w:val="00DD22CE"/>
    <w:rsid w:val="00DD392B"/>
    <w:rsid w:val="00DD4625"/>
    <w:rsid w:val="00DD63C2"/>
    <w:rsid w:val="00DE3B13"/>
    <w:rsid w:val="00DE43A4"/>
    <w:rsid w:val="00DE6762"/>
    <w:rsid w:val="00DF20EC"/>
    <w:rsid w:val="00DF39A7"/>
    <w:rsid w:val="00E0277B"/>
    <w:rsid w:val="00E02A20"/>
    <w:rsid w:val="00E0304D"/>
    <w:rsid w:val="00E031C7"/>
    <w:rsid w:val="00E042DE"/>
    <w:rsid w:val="00E0785A"/>
    <w:rsid w:val="00E100F4"/>
    <w:rsid w:val="00E129EF"/>
    <w:rsid w:val="00E13846"/>
    <w:rsid w:val="00E142C5"/>
    <w:rsid w:val="00E15108"/>
    <w:rsid w:val="00E1599E"/>
    <w:rsid w:val="00E1680D"/>
    <w:rsid w:val="00E20C1B"/>
    <w:rsid w:val="00E25A35"/>
    <w:rsid w:val="00E27008"/>
    <w:rsid w:val="00E341A6"/>
    <w:rsid w:val="00E345E4"/>
    <w:rsid w:val="00E36873"/>
    <w:rsid w:val="00E42A37"/>
    <w:rsid w:val="00E45047"/>
    <w:rsid w:val="00E516C9"/>
    <w:rsid w:val="00E63B75"/>
    <w:rsid w:val="00E70AA2"/>
    <w:rsid w:val="00E710CB"/>
    <w:rsid w:val="00E7550C"/>
    <w:rsid w:val="00E75CCF"/>
    <w:rsid w:val="00E808D5"/>
    <w:rsid w:val="00E8107A"/>
    <w:rsid w:val="00E815E7"/>
    <w:rsid w:val="00E83766"/>
    <w:rsid w:val="00E841AF"/>
    <w:rsid w:val="00E91B14"/>
    <w:rsid w:val="00E96631"/>
    <w:rsid w:val="00EA4068"/>
    <w:rsid w:val="00EA4934"/>
    <w:rsid w:val="00EB159C"/>
    <w:rsid w:val="00EB239A"/>
    <w:rsid w:val="00EB3D0A"/>
    <w:rsid w:val="00EB5226"/>
    <w:rsid w:val="00EB620C"/>
    <w:rsid w:val="00EB67CE"/>
    <w:rsid w:val="00EC157C"/>
    <w:rsid w:val="00EC4C4B"/>
    <w:rsid w:val="00EC5B2F"/>
    <w:rsid w:val="00EC7926"/>
    <w:rsid w:val="00ED10A8"/>
    <w:rsid w:val="00ED1723"/>
    <w:rsid w:val="00ED4CC5"/>
    <w:rsid w:val="00ED7C7F"/>
    <w:rsid w:val="00EE2373"/>
    <w:rsid w:val="00EE2957"/>
    <w:rsid w:val="00EE715C"/>
    <w:rsid w:val="00EE7C8B"/>
    <w:rsid w:val="00EF1B80"/>
    <w:rsid w:val="00EF3742"/>
    <w:rsid w:val="00EF6783"/>
    <w:rsid w:val="00F020C4"/>
    <w:rsid w:val="00F045E8"/>
    <w:rsid w:val="00F0513C"/>
    <w:rsid w:val="00F06446"/>
    <w:rsid w:val="00F07C2A"/>
    <w:rsid w:val="00F12C39"/>
    <w:rsid w:val="00F21991"/>
    <w:rsid w:val="00F22B75"/>
    <w:rsid w:val="00F30300"/>
    <w:rsid w:val="00F32904"/>
    <w:rsid w:val="00F36061"/>
    <w:rsid w:val="00F369AA"/>
    <w:rsid w:val="00F37C7F"/>
    <w:rsid w:val="00F40E22"/>
    <w:rsid w:val="00F44D3C"/>
    <w:rsid w:val="00F45684"/>
    <w:rsid w:val="00F4779F"/>
    <w:rsid w:val="00F50E47"/>
    <w:rsid w:val="00F52AC1"/>
    <w:rsid w:val="00F53D07"/>
    <w:rsid w:val="00F555A3"/>
    <w:rsid w:val="00F56A88"/>
    <w:rsid w:val="00F57166"/>
    <w:rsid w:val="00F604C8"/>
    <w:rsid w:val="00F61BC1"/>
    <w:rsid w:val="00F61FAA"/>
    <w:rsid w:val="00F63746"/>
    <w:rsid w:val="00F64CA8"/>
    <w:rsid w:val="00F64D86"/>
    <w:rsid w:val="00F72009"/>
    <w:rsid w:val="00F74B23"/>
    <w:rsid w:val="00F77843"/>
    <w:rsid w:val="00F861D6"/>
    <w:rsid w:val="00F9057B"/>
    <w:rsid w:val="00F92B68"/>
    <w:rsid w:val="00F92BD7"/>
    <w:rsid w:val="00F96105"/>
    <w:rsid w:val="00FA0828"/>
    <w:rsid w:val="00FA0A2A"/>
    <w:rsid w:val="00FA0FD2"/>
    <w:rsid w:val="00FA4284"/>
    <w:rsid w:val="00FA4EEB"/>
    <w:rsid w:val="00FA5546"/>
    <w:rsid w:val="00FB150E"/>
    <w:rsid w:val="00FB221E"/>
    <w:rsid w:val="00FB54D7"/>
    <w:rsid w:val="00FB56D2"/>
    <w:rsid w:val="00FC1D54"/>
    <w:rsid w:val="00FC2C4C"/>
    <w:rsid w:val="00FD024E"/>
    <w:rsid w:val="00FD0428"/>
    <w:rsid w:val="00FD2A7F"/>
    <w:rsid w:val="00FD36B2"/>
    <w:rsid w:val="00FD467A"/>
    <w:rsid w:val="00FD6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F484B"/>
  <w15:chartTrackingRefBased/>
  <w15:docId w15:val="{B44EE336-38E6-4BAA-9956-1CA9DDC0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43"/>
    <w:rPr>
      <w:rFonts w:ascii="Calibri" w:hAnsi="Calibri" w:cs="Calibri"/>
      <w:sz w:val="24"/>
      <w:szCs w:val="24"/>
      <w:shd w:val="clear" w:color="auto" w:fill="FFFFFF"/>
      <w:lang w:eastAsia="en-GB"/>
    </w:rPr>
  </w:style>
  <w:style w:type="paragraph" w:styleId="Heading1">
    <w:name w:val="heading 1"/>
    <w:basedOn w:val="Heading3"/>
    <w:next w:val="Normal"/>
    <w:link w:val="Heading1Char"/>
    <w:uiPriority w:val="9"/>
    <w:qFormat/>
    <w:rsid w:val="00EB620C"/>
    <w:pPr>
      <w:numPr>
        <w:ilvl w:val="0"/>
      </w:numPr>
      <w:spacing w:before="240" w:after="240" w:line="240" w:lineRule="auto"/>
      <w:outlineLvl w:val="0"/>
    </w:pPr>
    <w:rPr>
      <w:color w:val="009242"/>
    </w:rPr>
  </w:style>
  <w:style w:type="paragraph" w:styleId="Heading2">
    <w:name w:val="heading 2"/>
    <w:basedOn w:val="Normal"/>
    <w:next w:val="Normal"/>
    <w:link w:val="Heading2Char"/>
    <w:uiPriority w:val="9"/>
    <w:unhideWhenUsed/>
    <w:qFormat/>
    <w:rsid w:val="00A30A26"/>
    <w:pPr>
      <w:keepNext/>
      <w:keepLines/>
      <w:numPr>
        <w:ilvl w:val="1"/>
        <w:numId w:val="32"/>
      </w:numPr>
      <w:spacing w:before="240" w:after="240" w:line="240" w:lineRule="auto"/>
      <w:outlineLvl w:val="1"/>
    </w:pPr>
    <w:rPr>
      <w:rFonts w:eastAsiaTheme="majorEastAsia"/>
      <w:b/>
      <w:bCs/>
      <w:color w:val="009242"/>
    </w:rPr>
  </w:style>
  <w:style w:type="paragraph" w:styleId="Heading3">
    <w:name w:val="heading 3"/>
    <w:basedOn w:val="Normal"/>
    <w:next w:val="Normal"/>
    <w:link w:val="Heading3Char"/>
    <w:uiPriority w:val="9"/>
    <w:unhideWhenUsed/>
    <w:qFormat/>
    <w:rsid w:val="00243FD2"/>
    <w:pPr>
      <w:keepNext/>
      <w:keepLines/>
      <w:numPr>
        <w:ilvl w:val="2"/>
        <w:numId w:val="32"/>
      </w:numPr>
      <w:spacing w:before="160" w:after="80"/>
      <w:outlineLvl w:val="2"/>
    </w:pPr>
    <w:rPr>
      <w:rFonts w:eastAsiaTheme="majorEastAsia"/>
      <w:b/>
      <w:bCs/>
      <w:color w:val="2E74B5" w:themeColor="accent1" w:themeShade="BF"/>
      <w:sz w:val="28"/>
      <w:szCs w:val="28"/>
    </w:rPr>
  </w:style>
  <w:style w:type="paragraph" w:styleId="Heading4">
    <w:name w:val="heading 4"/>
    <w:basedOn w:val="Normal"/>
    <w:next w:val="Normal"/>
    <w:link w:val="Heading4Char"/>
    <w:uiPriority w:val="9"/>
    <w:unhideWhenUsed/>
    <w:qFormat/>
    <w:rsid w:val="00AE7B08"/>
    <w:pPr>
      <w:keepNext/>
      <w:keepLines/>
      <w:numPr>
        <w:ilvl w:val="3"/>
        <w:numId w:val="32"/>
      </w:numPr>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AE7B08"/>
    <w:pPr>
      <w:keepNext/>
      <w:keepLines/>
      <w:numPr>
        <w:ilvl w:val="4"/>
        <w:numId w:val="32"/>
      </w:numPr>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7B08"/>
    <w:pPr>
      <w:keepNext/>
      <w:keepLines/>
      <w:numPr>
        <w:ilvl w:val="5"/>
        <w:numId w:val="3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B08"/>
    <w:pPr>
      <w:keepNext/>
      <w:keepLines/>
      <w:numPr>
        <w:ilvl w:val="6"/>
        <w:numId w:val="3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B08"/>
    <w:pPr>
      <w:keepNext/>
      <w:keepLines/>
      <w:numPr>
        <w:ilvl w:val="7"/>
        <w:numId w:val="3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B08"/>
    <w:pPr>
      <w:keepNext/>
      <w:keepLines/>
      <w:numPr>
        <w:ilvl w:val="8"/>
        <w:numId w:val="3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20C"/>
    <w:rPr>
      <w:rFonts w:ascii="Calibri" w:eastAsiaTheme="majorEastAsia" w:hAnsi="Calibri" w:cs="Calibri"/>
      <w:b/>
      <w:bCs/>
      <w:color w:val="009242"/>
      <w:sz w:val="28"/>
      <w:szCs w:val="28"/>
      <w:lang w:eastAsia="en-GB"/>
    </w:rPr>
  </w:style>
  <w:style w:type="character" w:customStyle="1" w:styleId="Heading2Char">
    <w:name w:val="Heading 2 Char"/>
    <w:basedOn w:val="DefaultParagraphFont"/>
    <w:link w:val="Heading2"/>
    <w:uiPriority w:val="9"/>
    <w:rsid w:val="00A30A26"/>
    <w:rPr>
      <w:rFonts w:ascii="Calibri" w:eastAsiaTheme="majorEastAsia" w:hAnsi="Calibri" w:cs="Calibri"/>
      <w:b/>
      <w:bCs/>
      <w:color w:val="009242"/>
      <w:sz w:val="24"/>
      <w:szCs w:val="24"/>
      <w:lang w:eastAsia="en-GB"/>
    </w:rPr>
  </w:style>
  <w:style w:type="character" w:customStyle="1" w:styleId="Heading3Char">
    <w:name w:val="Heading 3 Char"/>
    <w:basedOn w:val="DefaultParagraphFont"/>
    <w:link w:val="Heading3"/>
    <w:uiPriority w:val="9"/>
    <w:rsid w:val="00243FD2"/>
    <w:rPr>
      <w:rFonts w:ascii="Calibri" w:eastAsiaTheme="majorEastAsia" w:hAnsi="Calibri" w:cs="Calibri"/>
      <w:b/>
      <w:bCs/>
      <w:color w:val="2E74B5" w:themeColor="accent1" w:themeShade="BF"/>
      <w:sz w:val="28"/>
      <w:szCs w:val="28"/>
    </w:rPr>
  </w:style>
  <w:style w:type="character" w:customStyle="1" w:styleId="Heading4Char">
    <w:name w:val="Heading 4 Char"/>
    <w:basedOn w:val="DefaultParagraphFont"/>
    <w:link w:val="Heading4"/>
    <w:uiPriority w:val="9"/>
    <w:rsid w:val="00AE7B0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AE7B0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7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B08"/>
    <w:rPr>
      <w:rFonts w:eastAsiaTheme="majorEastAsia" w:cstheme="majorBidi"/>
      <w:color w:val="272727" w:themeColor="text1" w:themeTint="D8"/>
    </w:rPr>
  </w:style>
  <w:style w:type="paragraph" w:styleId="Title">
    <w:name w:val="Title"/>
    <w:basedOn w:val="Normal"/>
    <w:next w:val="Normal"/>
    <w:link w:val="TitleChar"/>
    <w:uiPriority w:val="10"/>
    <w:qFormat/>
    <w:rsid w:val="00DB624D"/>
    <w:pPr>
      <w:spacing w:after="80" w:line="240" w:lineRule="auto"/>
      <w:contextualSpacing/>
    </w:pPr>
    <w:rPr>
      <w:rFonts w:eastAsia="Times New Roman"/>
      <w:b/>
      <w:bCs/>
      <w:color w:val="FFFFFF" w:themeColor="background1"/>
      <w:spacing w:val="-10"/>
      <w:kern w:val="28"/>
      <w:sz w:val="40"/>
      <w:szCs w:val="40"/>
      <w:lang w:val="en-US"/>
    </w:rPr>
  </w:style>
  <w:style w:type="character" w:customStyle="1" w:styleId="TitleChar">
    <w:name w:val="Title Char"/>
    <w:basedOn w:val="DefaultParagraphFont"/>
    <w:link w:val="Title"/>
    <w:uiPriority w:val="10"/>
    <w:rsid w:val="00DB624D"/>
    <w:rPr>
      <w:rFonts w:ascii="Calibri" w:eastAsia="Times New Roman" w:hAnsi="Calibri" w:cs="Calibri"/>
      <w:b/>
      <w:bCs/>
      <w:color w:val="FFFFFF" w:themeColor="background1"/>
      <w:spacing w:val="-10"/>
      <w:kern w:val="28"/>
      <w:sz w:val="40"/>
      <w:szCs w:val="40"/>
      <w:lang w:val="en-US" w:eastAsia="en-GB"/>
    </w:rPr>
  </w:style>
  <w:style w:type="paragraph" w:styleId="Subtitle">
    <w:name w:val="Subtitle"/>
    <w:basedOn w:val="Normal"/>
    <w:next w:val="Normal"/>
    <w:link w:val="SubtitleChar"/>
    <w:uiPriority w:val="11"/>
    <w:qFormat/>
    <w:rsid w:val="00AE7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B08"/>
    <w:pPr>
      <w:spacing w:before="160"/>
      <w:jc w:val="center"/>
    </w:pPr>
    <w:rPr>
      <w:i/>
      <w:iCs/>
      <w:color w:val="404040" w:themeColor="text1" w:themeTint="BF"/>
    </w:rPr>
  </w:style>
  <w:style w:type="character" w:customStyle="1" w:styleId="QuoteChar">
    <w:name w:val="Quote Char"/>
    <w:basedOn w:val="DefaultParagraphFont"/>
    <w:link w:val="Quote"/>
    <w:uiPriority w:val="29"/>
    <w:rsid w:val="00AE7B08"/>
    <w:rPr>
      <w:i/>
      <w:iCs/>
      <w:color w:val="404040" w:themeColor="text1" w:themeTint="BF"/>
    </w:rPr>
  </w:style>
  <w:style w:type="paragraph" w:styleId="ListParagraph">
    <w:name w:val="List Paragraph"/>
    <w:basedOn w:val="Normal"/>
    <w:uiPriority w:val="34"/>
    <w:qFormat/>
    <w:rsid w:val="00C45A98"/>
    <w:pPr>
      <w:numPr>
        <w:numId w:val="25"/>
      </w:numPr>
      <w:spacing w:line="240" w:lineRule="auto"/>
      <w:ind w:left="714" w:hanging="357"/>
    </w:pPr>
  </w:style>
  <w:style w:type="character" w:styleId="IntenseEmphasis">
    <w:name w:val="Intense Emphasis"/>
    <w:basedOn w:val="DefaultParagraphFont"/>
    <w:uiPriority w:val="21"/>
    <w:qFormat/>
    <w:rsid w:val="00AE7B08"/>
    <w:rPr>
      <w:i/>
      <w:iCs/>
      <w:color w:val="2E74B5" w:themeColor="accent1" w:themeShade="BF"/>
    </w:rPr>
  </w:style>
  <w:style w:type="paragraph" w:styleId="IntenseQuote">
    <w:name w:val="Intense Quote"/>
    <w:basedOn w:val="Normal"/>
    <w:next w:val="Normal"/>
    <w:link w:val="IntenseQuoteChar"/>
    <w:uiPriority w:val="30"/>
    <w:qFormat/>
    <w:rsid w:val="00AE7B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7B08"/>
    <w:rPr>
      <w:i/>
      <w:iCs/>
      <w:color w:val="2E74B5" w:themeColor="accent1" w:themeShade="BF"/>
    </w:rPr>
  </w:style>
  <w:style w:type="character" w:styleId="IntenseReference">
    <w:name w:val="Intense Reference"/>
    <w:basedOn w:val="DefaultParagraphFont"/>
    <w:uiPriority w:val="32"/>
    <w:qFormat/>
    <w:rsid w:val="00AE7B08"/>
    <w:rPr>
      <w:b/>
      <w:bCs/>
      <w:smallCaps/>
      <w:color w:val="2E74B5" w:themeColor="accent1" w:themeShade="BF"/>
      <w:spacing w:val="5"/>
    </w:rPr>
  </w:style>
  <w:style w:type="character" w:styleId="Hyperlink">
    <w:name w:val="Hyperlink"/>
    <w:basedOn w:val="DefaultParagraphFont"/>
    <w:uiPriority w:val="99"/>
    <w:unhideWhenUsed/>
    <w:rsid w:val="00AE7B08"/>
    <w:rPr>
      <w:color w:val="0563C1" w:themeColor="hyperlink"/>
      <w:u w:val="single"/>
    </w:rPr>
  </w:style>
  <w:style w:type="character" w:styleId="UnresolvedMention">
    <w:name w:val="Unresolved Mention"/>
    <w:basedOn w:val="DefaultParagraphFont"/>
    <w:uiPriority w:val="99"/>
    <w:semiHidden/>
    <w:unhideWhenUsed/>
    <w:rsid w:val="00AE7B08"/>
    <w:rPr>
      <w:color w:val="605E5C"/>
      <w:shd w:val="clear" w:color="auto" w:fill="E1DFDD"/>
    </w:rPr>
  </w:style>
  <w:style w:type="character" w:styleId="FollowedHyperlink">
    <w:name w:val="FollowedHyperlink"/>
    <w:basedOn w:val="DefaultParagraphFont"/>
    <w:uiPriority w:val="99"/>
    <w:semiHidden/>
    <w:unhideWhenUsed/>
    <w:rsid w:val="000A3BC5"/>
    <w:rPr>
      <w:color w:val="954F72" w:themeColor="followedHyperlink"/>
      <w:u w:val="single"/>
    </w:rPr>
  </w:style>
  <w:style w:type="character" w:customStyle="1" w:styleId="bibrecord-highlight-user">
    <w:name w:val="bibrecord-highlight-user"/>
    <w:basedOn w:val="DefaultParagraphFont"/>
    <w:rsid w:val="00D35326"/>
  </w:style>
  <w:style w:type="paragraph" w:styleId="Header">
    <w:name w:val="header"/>
    <w:basedOn w:val="Normal"/>
    <w:link w:val="HeaderChar"/>
    <w:uiPriority w:val="99"/>
    <w:unhideWhenUsed/>
    <w:rsid w:val="004C0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4CB"/>
  </w:style>
  <w:style w:type="paragraph" w:styleId="Footer">
    <w:name w:val="footer"/>
    <w:basedOn w:val="Normal"/>
    <w:link w:val="FooterChar"/>
    <w:uiPriority w:val="99"/>
    <w:unhideWhenUsed/>
    <w:rsid w:val="007332A7"/>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7332A7"/>
    <w:rPr>
      <w:rFonts w:ascii="Calibri" w:hAnsi="Calibri" w:cs="Calibri"/>
      <w:sz w:val="24"/>
      <w:szCs w:val="24"/>
      <w:lang w:eastAsia="en-GB"/>
    </w:rPr>
  </w:style>
  <w:style w:type="table" w:styleId="TableGrid">
    <w:name w:val="Table Grid"/>
    <w:basedOn w:val="TableNormal"/>
    <w:uiPriority w:val="39"/>
    <w:rsid w:val="002C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364DE"/>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C364DE"/>
    <w:rPr>
      <w:rFonts w:ascii="Aptos" w:hAnsi="Aptos"/>
      <w:noProof/>
      <w:lang w:val="en-US"/>
    </w:rPr>
  </w:style>
  <w:style w:type="paragraph" w:customStyle="1" w:styleId="EndNoteBibliography">
    <w:name w:val="EndNote Bibliography"/>
    <w:basedOn w:val="Normal"/>
    <w:link w:val="EndNoteBibliographyChar"/>
    <w:rsid w:val="00C364DE"/>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C364DE"/>
    <w:rPr>
      <w:rFonts w:ascii="Aptos" w:hAnsi="Aptos"/>
      <w:noProof/>
      <w:lang w:val="en-US"/>
    </w:rPr>
  </w:style>
  <w:style w:type="paragraph" w:styleId="EndnoteText">
    <w:name w:val="endnote text"/>
    <w:basedOn w:val="Normal"/>
    <w:link w:val="EndnoteTextChar"/>
    <w:uiPriority w:val="99"/>
    <w:unhideWhenUsed/>
    <w:rsid w:val="00EF1B80"/>
    <w:pPr>
      <w:spacing w:after="0" w:line="240" w:lineRule="auto"/>
    </w:pPr>
    <w:rPr>
      <w:sz w:val="20"/>
      <w:szCs w:val="20"/>
    </w:rPr>
  </w:style>
  <w:style w:type="character" w:customStyle="1" w:styleId="EndnoteTextChar">
    <w:name w:val="Endnote Text Char"/>
    <w:basedOn w:val="DefaultParagraphFont"/>
    <w:link w:val="EndnoteText"/>
    <w:uiPriority w:val="99"/>
    <w:rsid w:val="00EF1B80"/>
    <w:rPr>
      <w:sz w:val="20"/>
      <w:szCs w:val="20"/>
    </w:rPr>
  </w:style>
  <w:style w:type="character" w:styleId="EndnoteReference">
    <w:name w:val="endnote reference"/>
    <w:basedOn w:val="DefaultParagraphFont"/>
    <w:uiPriority w:val="99"/>
    <w:unhideWhenUsed/>
    <w:rsid w:val="00EF1B80"/>
    <w:rPr>
      <w:vertAlign w:val="superscript"/>
    </w:rPr>
  </w:style>
  <w:style w:type="paragraph" w:styleId="Revision">
    <w:name w:val="Revision"/>
    <w:hidden/>
    <w:uiPriority w:val="99"/>
    <w:semiHidden/>
    <w:rsid w:val="00A94953"/>
    <w:pPr>
      <w:spacing w:after="0" w:line="240" w:lineRule="auto"/>
    </w:pPr>
  </w:style>
  <w:style w:type="character" w:styleId="CommentReference">
    <w:name w:val="annotation reference"/>
    <w:basedOn w:val="DefaultParagraphFont"/>
    <w:uiPriority w:val="99"/>
    <w:semiHidden/>
    <w:unhideWhenUsed/>
    <w:rsid w:val="00451196"/>
    <w:rPr>
      <w:sz w:val="16"/>
      <w:szCs w:val="16"/>
    </w:rPr>
  </w:style>
  <w:style w:type="paragraph" w:styleId="CommentText">
    <w:name w:val="annotation text"/>
    <w:basedOn w:val="Normal"/>
    <w:link w:val="CommentTextChar"/>
    <w:uiPriority w:val="99"/>
    <w:unhideWhenUsed/>
    <w:rsid w:val="00451196"/>
    <w:pPr>
      <w:spacing w:line="240" w:lineRule="auto"/>
    </w:pPr>
    <w:rPr>
      <w:sz w:val="20"/>
      <w:szCs w:val="20"/>
    </w:rPr>
  </w:style>
  <w:style w:type="character" w:customStyle="1" w:styleId="CommentTextChar">
    <w:name w:val="Comment Text Char"/>
    <w:basedOn w:val="DefaultParagraphFont"/>
    <w:link w:val="CommentText"/>
    <w:uiPriority w:val="99"/>
    <w:rsid w:val="00451196"/>
    <w:rPr>
      <w:sz w:val="20"/>
      <w:szCs w:val="20"/>
    </w:rPr>
  </w:style>
  <w:style w:type="paragraph" w:styleId="CommentSubject">
    <w:name w:val="annotation subject"/>
    <w:basedOn w:val="CommentText"/>
    <w:next w:val="CommentText"/>
    <w:link w:val="CommentSubjectChar"/>
    <w:uiPriority w:val="99"/>
    <w:semiHidden/>
    <w:unhideWhenUsed/>
    <w:rsid w:val="00451196"/>
    <w:rPr>
      <w:b/>
      <w:bCs/>
    </w:rPr>
  </w:style>
  <w:style w:type="character" w:customStyle="1" w:styleId="CommentSubjectChar">
    <w:name w:val="Comment Subject Char"/>
    <w:basedOn w:val="CommentTextChar"/>
    <w:link w:val="CommentSubject"/>
    <w:uiPriority w:val="99"/>
    <w:semiHidden/>
    <w:rsid w:val="00451196"/>
    <w:rPr>
      <w:b/>
      <w:bCs/>
      <w:sz w:val="20"/>
      <w:szCs w:val="20"/>
    </w:rPr>
  </w:style>
  <w:style w:type="character" w:styleId="Mention">
    <w:name w:val="Mention"/>
    <w:basedOn w:val="DefaultParagraphFont"/>
    <w:uiPriority w:val="99"/>
    <w:unhideWhenUsed/>
    <w:rsid w:val="00660B2D"/>
    <w:rPr>
      <w:color w:val="2B579A"/>
      <w:shd w:val="clear" w:color="auto" w:fill="E1DFDD"/>
    </w:rPr>
  </w:style>
  <w:style w:type="paragraph" w:styleId="TOCHeading">
    <w:name w:val="TOC Heading"/>
    <w:basedOn w:val="Heading1"/>
    <w:next w:val="Normal"/>
    <w:uiPriority w:val="39"/>
    <w:unhideWhenUsed/>
    <w:qFormat/>
    <w:rsid w:val="00EB239A"/>
    <w:pPr>
      <w:numPr>
        <w:numId w:val="0"/>
      </w:numPr>
      <w:spacing w:line="259" w:lineRule="auto"/>
      <w:outlineLvl w:val="9"/>
    </w:pPr>
    <w:rPr>
      <w:color w:val="009A46"/>
      <w:kern w:val="0"/>
      <w:sz w:val="32"/>
      <w:szCs w:val="32"/>
      <w:shd w:val="clear" w:color="auto" w:fill="auto"/>
      <w14:ligatures w14:val="none"/>
    </w:rPr>
  </w:style>
  <w:style w:type="paragraph" w:styleId="TOC1">
    <w:name w:val="toc 1"/>
    <w:basedOn w:val="Normal"/>
    <w:next w:val="Normal"/>
    <w:autoRedefine/>
    <w:uiPriority w:val="39"/>
    <w:unhideWhenUsed/>
    <w:rsid w:val="00A26312"/>
    <w:pPr>
      <w:spacing w:after="100"/>
    </w:pPr>
  </w:style>
  <w:style w:type="paragraph" w:styleId="TOC2">
    <w:name w:val="toc 2"/>
    <w:basedOn w:val="Normal"/>
    <w:next w:val="Normal"/>
    <w:autoRedefine/>
    <w:uiPriority w:val="39"/>
    <w:unhideWhenUsed/>
    <w:rsid w:val="00A26312"/>
    <w:pPr>
      <w:spacing w:after="100"/>
      <w:ind w:left="240"/>
    </w:pPr>
  </w:style>
  <w:style w:type="table" w:styleId="LightList-Accent5">
    <w:name w:val="Light List Accent 5"/>
    <w:basedOn w:val="TableNormal"/>
    <w:uiPriority w:val="61"/>
    <w:rsid w:val="00EB5226"/>
    <w:pPr>
      <w:spacing w:after="0" w:line="240" w:lineRule="auto"/>
    </w:pPr>
    <w:rPr>
      <w:rFonts w:ascii="Arial" w:hAnsi="Arial" w:cs="Arial"/>
      <w:kern w:val="0"/>
      <w14:ligatures w14:val="none"/>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5464">
      <w:bodyDiv w:val="1"/>
      <w:marLeft w:val="0"/>
      <w:marRight w:val="0"/>
      <w:marTop w:val="0"/>
      <w:marBottom w:val="0"/>
      <w:divBdr>
        <w:top w:val="none" w:sz="0" w:space="0" w:color="auto"/>
        <w:left w:val="none" w:sz="0" w:space="0" w:color="auto"/>
        <w:bottom w:val="none" w:sz="0" w:space="0" w:color="auto"/>
        <w:right w:val="none" w:sz="0" w:space="0" w:color="auto"/>
      </w:divBdr>
      <w:divsChild>
        <w:div w:id="227112832">
          <w:marLeft w:val="0"/>
          <w:marRight w:val="0"/>
          <w:marTop w:val="0"/>
          <w:marBottom w:val="0"/>
          <w:divBdr>
            <w:top w:val="none" w:sz="0" w:space="0" w:color="auto"/>
            <w:left w:val="none" w:sz="0" w:space="0" w:color="auto"/>
            <w:bottom w:val="none" w:sz="0" w:space="0" w:color="auto"/>
            <w:right w:val="none" w:sz="0" w:space="0" w:color="auto"/>
          </w:divBdr>
          <w:divsChild>
            <w:div w:id="2581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4482">
      <w:bodyDiv w:val="1"/>
      <w:marLeft w:val="0"/>
      <w:marRight w:val="0"/>
      <w:marTop w:val="0"/>
      <w:marBottom w:val="0"/>
      <w:divBdr>
        <w:top w:val="none" w:sz="0" w:space="0" w:color="auto"/>
        <w:left w:val="none" w:sz="0" w:space="0" w:color="auto"/>
        <w:bottom w:val="none" w:sz="0" w:space="0" w:color="auto"/>
        <w:right w:val="none" w:sz="0" w:space="0" w:color="auto"/>
      </w:divBdr>
    </w:div>
    <w:div w:id="380909180">
      <w:bodyDiv w:val="1"/>
      <w:marLeft w:val="0"/>
      <w:marRight w:val="0"/>
      <w:marTop w:val="0"/>
      <w:marBottom w:val="0"/>
      <w:divBdr>
        <w:top w:val="none" w:sz="0" w:space="0" w:color="auto"/>
        <w:left w:val="none" w:sz="0" w:space="0" w:color="auto"/>
        <w:bottom w:val="none" w:sz="0" w:space="0" w:color="auto"/>
        <w:right w:val="none" w:sz="0" w:space="0" w:color="auto"/>
      </w:divBdr>
    </w:div>
    <w:div w:id="498541376">
      <w:bodyDiv w:val="1"/>
      <w:marLeft w:val="0"/>
      <w:marRight w:val="0"/>
      <w:marTop w:val="0"/>
      <w:marBottom w:val="0"/>
      <w:divBdr>
        <w:top w:val="none" w:sz="0" w:space="0" w:color="auto"/>
        <w:left w:val="none" w:sz="0" w:space="0" w:color="auto"/>
        <w:bottom w:val="none" w:sz="0" w:space="0" w:color="auto"/>
        <w:right w:val="none" w:sz="0" w:space="0" w:color="auto"/>
      </w:divBdr>
    </w:div>
    <w:div w:id="710611465">
      <w:bodyDiv w:val="1"/>
      <w:marLeft w:val="0"/>
      <w:marRight w:val="0"/>
      <w:marTop w:val="0"/>
      <w:marBottom w:val="0"/>
      <w:divBdr>
        <w:top w:val="none" w:sz="0" w:space="0" w:color="auto"/>
        <w:left w:val="none" w:sz="0" w:space="0" w:color="auto"/>
        <w:bottom w:val="none" w:sz="0" w:space="0" w:color="auto"/>
        <w:right w:val="none" w:sz="0" w:space="0" w:color="auto"/>
      </w:divBdr>
    </w:div>
    <w:div w:id="770320234">
      <w:bodyDiv w:val="1"/>
      <w:marLeft w:val="0"/>
      <w:marRight w:val="0"/>
      <w:marTop w:val="0"/>
      <w:marBottom w:val="0"/>
      <w:divBdr>
        <w:top w:val="none" w:sz="0" w:space="0" w:color="auto"/>
        <w:left w:val="none" w:sz="0" w:space="0" w:color="auto"/>
        <w:bottom w:val="none" w:sz="0" w:space="0" w:color="auto"/>
        <w:right w:val="none" w:sz="0" w:space="0" w:color="auto"/>
      </w:divBdr>
      <w:divsChild>
        <w:div w:id="556665681">
          <w:marLeft w:val="0"/>
          <w:marRight w:val="0"/>
          <w:marTop w:val="0"/>
          <w:marBottom w:val="0"/>
          <w:divBdr>
            <w:top w:val="none" w:sz="0" w:space="0" w:color="auto"/>
            <w:left w:val="none" w:sz="0" w:space="0" w:color="auto"/>
            <w:bottom w:val="none" w:sz="0" w:space="0" w:color="auto"/>
            <w:right w:val="none" w:sz="0" w:space="0" w:color="auto"/>
          </w:divBdr>
        </w:div>
        <w:div w:id="571893091">
          <w:marLeft w:val="0"/>
          <w:marRight w:val="0"/>
          <w:marTop w:val="0"/>
          <w:marBottom w:val="0"/>
          <w:divBdr>
            <w:top w:val="none" w:sz="0" w:space="0" w:color="auto"/>
            <w:left w:val="none" w:sz="0" w:space="0" w:color="auto"/>
            <w:bottom w:val="none" w:sz="0" w:space="0" w:color="auto"/>
            <w:right w:val="none" w:sz="0" w:space="0" w:color="auto"/>
          </w:divBdr>
        </w:div>
        <w:div w:id="909920789">
          <w:marLeft w:val="0"/>
          <w:marRight w:val="0"/>
          <w:marTop w:val="0"/>
          <w:marBottom w:val="0"/>
          <w:divBdr>
            <w:top w:val="none" w:sz="0" w:space="0" w:color="auto"/>
            <w:left w:val="none" w:sz="0" w:space="0" w:color="auto"/>
            <w:bottom w:val="none" w:sz="0" w:space="0" w:color="auto"/>
            <w:right w:val="none" w:sz="0" w:space="0" w:color="auto"/>
          </w:divBdr>
        </w:div>
        <w:div w:id="923877171">
          <w:marLeft w:val="0"/>
          <w:marRight w:val="0"/>
          <w:marTop w:val="0"/>
          <w:marBottom w:val="0"/>
          <w:divBdr>
            <w:top w:val="none" w:sz="0" w:space="0" w:color="auto"/>
            <w:left w:val="none" w:sz="0" w:space="0" w:color="auto"/>
            <w:bottom w:val="none" w:sz="0" w:space="0" w:color="auto"/>
            <w:right w:val="none" w:sz="0" w:space="0" w:color="auto"/>
          </w:divBdr>
        </w:div>
        <w:div w:id="944655146">
          <w:marLeft w:val="0"/>
          <w:marRight w:val="0"/>
          <w:marTop w:val="0"/>
          <w:marBottom w:val="0"/>
          <w:divBdr>
            <w:top w:val="none" w:sz="0" w:space="0" w:color="auto"/>
            <w:left w:val="none" w:sz="0" w:space="0" w:color="auto"/>
            <w:bottom w:val="none" w:sz="0" w:space="0" w:color="auto"/>
            <w:right w:val="none" w:sz="0" w:space="0" w:color="auto"/>
          </w:divBdr>
        </w:div>
      </w:divsChild>
    </w:div>
    <w:div w:id="853500175">
      <w:bodyDiv w:val="1"/>
      <w:marLeft w:val="0"/>
      <w:marRight w:val="0"/>
      <w:marTop w:val="0"/>
      <w:marBottom w:val="0"/>
      <w:divBdr>
        <w:top w:val="none" w:sz="0" w:space="0" w:color="auto"/>
        <w:left w:val="none" w:sz="0" w:space="0" w:color="auto"/>
        <w:bottom w:val="none" w:sz="0" w:space="0" w:color="auto"/>
        <w:right w:val="none" w:sz="0" w:space="0" w:color="auto"/>
      </w:divBdr>
    </w:div>
    <w:div w:id="1077628052">
      <w:bodyDiv w:val="1"/>
      <w:marLeft w:val="0"/>
      <w:marRight w:val="0"/>
      <w:marTop w:val="0"/>
      <w:marBottom w:val="0"/>
      <w:divBdr>
        <w:top w:val="none" w:sz="0" w:space="0" w:color="auto"/>
        <w:left w:val="none" w:sz="0" w:space="0" w:color="auto"/>
        <w:bottom w:val="none" w:sz="0" w:space="0" w:color="auto"/>
        <w:right w:val="none" w:sz="0" w:space="0" w:color="auto"/>
      </w:divBdr>
    </w:div>
    <w:div w:id="1082802205">
      <w:bodyDiv w:val="1"/>
      <w:marLeft w:val="0"/>
      <w:marRight w:val="0"/>
      <w:marTop w:val="0"/>
      <w:marBottom w:val="0"/>
      <w:divBdr>
        <w:top w:val="none" w:sz="0" w:space="0" w:color="auto"/>
        <w:left w:val="none" w:sz="0" w:space="0" w:color="auto"/>
        <w:bottom w:val="none" w:sz="0" w:space="0" w:color="auto"/>
        <w:right w:val="none" w:sz="0" w:space="0" w:color="auto"/>
      </w:divBdr>
      <w:divsChild>
        <w:div w:id="1621523510">
          <w:marLeft w:val="0"/>
          <w:marRight w:val="0"/>
          <w:marTop w:val="0"/>
          <w:marBottom w:val="0"/>
          <w:divBdr>
            <w:top w:val="none" w:sz="0" w:space="0" w:color="auto"/>
            <w:left w:val="none" w:sz="0" w:space="0" w:color="auto"/>
            <w:bottom w:val="none" w:sz="0" w:space="0" w:color="auto"/>
            <w:right w:val="none" w:sz="0" w:space="0" w:color="auto"/>
          </w:divBdr>
          <w:divsChild>
            <w:div w:id="2658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6380">
      <w:bodyDiv w:val="1"/>
      <w:marLeft w:val="0"/>
      <w:marRight w:val="0"/>
      <w:marTop w:val="0"/>
      <w:marBottom w:val="0"/>
      <w:divBdr>
        <w:top w:val="none" w:sz="0" w:space="0" w:color="auto"/>
        <w:left w:val="none" w:sz="0" w:space="0" w:color="auto"/>
        <w:bottom w:val="none" w:sz="0" w:space="0" w:color="auto"/>
        <w:right w:val="none" w:sz="0" w:space="0" w:color="auto"/>
      </w:divBdr>
    </w:div>
    <w:div w:id="1132137363">
      <w:bodyDiv w:val="1"/>
      <w:marLeft w:val="0"/>
      <w:marRight w:val="0"/>
      <w:marTop w:val="0"/>
      <w:marBottom w:val="0"/>
      <w:divBdr>
        <w:top w:val="none" w:sz="0" w:space="0" w:color="auto"/>
        <w:left w:val="none" w:sz="0" w:space="0" w:color="auto"/>
        <w:bottom w:val="none" w:sz="0" w:space="0" w:color="auto"/>
        <w:right w:val="none" w:sz="0" w:space="0" w:color="auto"/>
      </w:divBdr>
    </w:div>
    <w:div w:id="1145851392">
      <w:bodyDiv w:val="1"/>
      <w:marLeft w:val="0"/>
      <w:marRight w:val="0"/>
      <w:marTop w:val="0"/>
      <w:marBottom w:val="0"/>
      <w:divBdr>
        <w:top w:val="none" w:sz="0" w:space="0" w:color="auto"/>
        <w:left w:val="none" w:sz="0" w:space="0" w:color="auto"/>
        <w:bottom w:val="none" w:sz="0" w:space="0" w:color="auto"/>
        <w:right w:val="none" w:sz="0" w:space="0" w:color="auto"/>
      </w:divBdr>
    </w:div>
    <w:div w:id="1239289505">
      <w:bodyDiv w:val="1"/>
      <w:marLeft w:val="0"/>
      <w:marRight w:val="0"/>
      <w:marTop w:val="0"/>
      <w:marBottom w:val="0"/>
      <w:divBdr>
        <w:top w:val="none" w:sz="0" w:space="0" w:color="auto"/>
        <w:left w:val="none" w:sz="0" w:space="0" w:color="auto"/>
        <w:bottom w:val="none" w:sz="0" w:space="0" w:color="auto"/>
        <w:right w:val="none" w:sz="0" w:space="0" w:color="auto"/>
      </w:divBdr>
    </w:div>
    <w:div w:id="1243759777">
      <w:bodyDiv w:val="1"/>
      <w:marLeft w:val="0"/>
      <w:marRight w:val="0"/>
      <w:marTop w:val="0"/>
      <w:marBottom w:val="0"/>
      <w:divBdr>
        <w:top w:val="none" w:sz="0" w:space="0" w:color="auto"/>
        <w:left w:val="none" w:sz="0" w:space="0" w:color="auto"/>
        <w:bottom w:val="none" w:sz="0" w:space="0" w:color="auto"/>
        <w:right w:val="none" w:sz="0" w:space="0" w:color="auto"/>
      </w:divBdr>
      <w:divsChild>
        <w:div w:id="2009823679">
          <w:marLeft w:val="0"/>
          <w:marRight w:val="0"/>
          <w:marTop w:val="0"/>
          <w:marBottom w:val="0"/>
          <w:divBdr>
            <w:top w:val="none" w:sz="0" w:space="0" w:color="auto"/>
            <w:left w:val="none" w:sz="0" w:space="0" w:color="auto"/>
            <w:bottom w:val="none" w:sz="0" w:space="0" w:color="auto"/>
            <w:right w:val="none" w:sz="0" w:space="0" w:color="auto"/>
          </w:divBdr>
          <w:divsChild>
            <w:div w:id="8977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0676">
      <w:bodyDiv w:val="1"/>
      <w:marLeft w:val="0"/>
      <w:marRight w:val="0"/>
      <w:marTop w:val="0"/>
      <w:marBottom w:val="0"/>
      <w:divBdr>
        <w:top w:val="none" w:sz="0" w:space="0" w:color="auto"/>
        <w:left w:val="none" w:sz="0" w:space="0" w:color="auto"/>
        <w:bottom w:val="none" w:sz="0" w:space="0" w:color="auto"/>
        <w:right w:val="none" w:sz="0" w:space="0" w:color="auto"/>
      </w:divBdr>
      <w:divsChild>
        <w:div w:id="239947074">
          <w:marLeft w:val="0"/>
          <w:marRight w:val="0"/>
          <w:marTop w:val="0"/>
          <w:marBottom w:val="0"/>
          <w:divBdr>
            <w:top w:val="none" w:sz="0" w:space="0" w:color="auto"/>
            <w:left w:val="none" w:sz="0" w:space="0" w:color="auto"/>
            <w:bottom w:val="none" w:sz="0" w:space="0" w:color="auto"/>
            <w:right w:val="none" w:sz="0" w:space="0" w:color="auto"/>
          </w:divBdr>
        </w:div>
      </w:divsChild>
    </w:div>
    <w:div w:id="1720083142">
      <w:bodyDiv w:val="1"/>
      <w:marLeft w:val="0"/>
      <w:marRight w:val="0"/>
      <w:marTop w:val="0"/>
      <w:marBottom w:val="0"/>
      <w:divBdr>
        <w:top w:val="none" w:sz="0" w:space="0" w:color="auto"/>
        <w:left w:val="none" w:sz="0" w:space="0" w:color="auto"/>
        <w:bottom w:val="none" w:sz="0" w:space="0" w:color="auto"/>
        <w:right w:val="none" w:sz="0" w:space="0" w:color="auto"/>
      </w:divBdr>
    </w:div>
    <w:div w:id="1830176362">
      <w:bodyDiv w:val="1"/>
      <w:marLeft w:val="0"/>
      <w:marRight w:val="0"/>
      <w:marTop w:val="0"/>
      <w:marBottom w:val="0"/>
      <w:divBdr>
        <w:top w:val="none" w:sz="0" w:space="0" w:color="auto"/>
        <w:left w:val="none" w:sz="0" w:space="0" w:color="auto"/>
        <w:bottom w:val="none" w:sz="0" w:space="0" w:color="auto"/>
        <w:right w:val="none" w:sz="0" w:space="0" w:color="auto"/>
      </w:divBdr>
    </w:div>
    <w:div w:id="1916864412">
      <w:bodyDiv w:val="1"/>
      <w:marLeft w:val="0"/>
      <w:marRight w:val="0"/>
      <w:marTop w:val="0"/>
      <w:marBottom w:val="0"/>
      <w:divBdr>
        <w:top w:val="none" w:sz="0" w:space="0" w:color="auto"/>
        <w:left w:val="none" w:sz="0" w:space="0" w:color="auto"/>
        <w:bottom w:val="none" w:sz="0" w:space="0" w:color="auto"/>
        <w:right w:val="none" w:sz="0" w:space="0" w:color="auto"/>
      </w:divBdr>
      <w:divsChild>
        <w:div w:id="2085108710">
          <w:marLeft w:val="0"/>
          <w:marRight w:val="0"/>
          <w:marTop w:val="0"/>
          <w:marBottom w:val="0"/>
          <w:divBdr>
            <w:top w:val="none" w:sz="0" w:space="0" w:color="auto"/>
            <w:left w:val="none" w:sz="0" w:space="0" w:color="auto"/>
            <w:bottom w:val="none" w:sz="0" w:space="0" w:color="auto"/>
            <w:right w:val="none" w:sz="0" w:space="0" w:color="auto"/>
          </w:divBdr>
          <w:divsChild>
            <w:div w:id="2562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5434">
      <w:bodyDiv w:val="1"/>
      <w:marLeft w:val="0"/>
      <w:marRight w:val="0"/>
      <w:marTop w:val="0"/>
      <w:marBottom w:val="0"/>
      <w:divBdr>
        <w:top w:val="none" w:sz="0" w:space="0" w:color="auto"/>
        <w:left w:val="none" w:sz="0" w:space="0" w:color="auto"/>
        <w:bottom w:val="none" w:sz="0" w:space="0" w:color="auto"/>
        <w:right w:val="none" w:sz="0" w:space="0" w:color="auto"/>
      </w:divBdr>
      <w:divsChild>
        <w:div w:id="373778591">
          <w:marLeft w:val="0"/>
          <w:marRight w:val="0"/>
          <w:marTop w:val="0"/>
          <w:marBottom w:val="0"/>
          <w:divBdr>
            <w:top w:val="none" w:sz="0" w:space="0" w:color="auto"/>
            <w:left w:val="none" w:sz="0" w:space="0" w:color="auto"/>
            <w:bottom w:val="none" w:sz="0" w:space="0" w:color="auto"/>
            <w:right w:val="none" w:sz="0" w:space="0" w:color="auto"/>
          </w:divBdr>
        </w:div>
        <w:div w:id="409893741">
          <w:marLeft w:val="0"/>
          <w:marRight w:val="0"/>
          <w:marTop w:val="0"/>
          <w:marBottom w:val="0"/>
          <w:divBdr>
            <w:top w:val="none" w:sz="0" w:space="0" w:color="auto"/>
            <w:left w:val="none" w:sz="0" w:space="0" w:color="auto"/>
            <w:bottom w:val="none" w:sz="0" w:space="0" w:color="auto"/>
            <w:right w:val="none" w:sz="0" w:space="0" w:color="auto"/>
          </w:divBdr>
        </w:div>
        <w:div w:id="910432972">
          <w:marLeft w:val="0"/>
          <w:marRight w:val="0"/>
          <w:marTop w:val="0"/>
          <w:marBottom w:val="0"/>
          <w:divBdr>
            <w:top w:val="none" w:sz="0" w:space="0" w:color="auto"/>
            <w:left w:val="none" w:sz="0" w:space="0" w:color="auto"/>
            <w:bottom w:val="none" w:sz="0" w:space="0" w:color="auto"/>
            <w:right w:val="none" w:sz="0" w:space="0" w:color="auto"/>
          </w:divBdr>
        </w:div>
        <w:div w:id="1036465612">
          <w:marLeft w:val="0"/>
          <w:marRight w:val="0"/>
          <w:marTop w:val="0"/>
          <w:marBottom w:val="0"/>
          <w:divBdr>
            <w:top w:val="none" w:sz="0" w:space="0" w:color="auto"/>
            <w:left w:val="none" w:sz="0" w:space="0" w:color="auto"/>
            <w:bottom w:val="none" w:sz="0" w:space="0" w:color="auto"/>
            <w:right w:val="none" w:sz="0" w:space="0" w:color="auto"/>
          </w:divBdr>
        </w:div>
        <w:div w:id="1692611805">
          <w:marLeft w:val="0"/>
          <w:marRight w:val="0"/>
          <w:marTop w:val="0"/>
          <w:marBottom w:val="0"/>
          <w:divBdr>
            <w:top w:val="none" w:sz="0" w:space="0" w:color="auto"/>
            <w:left w:val="none" w:sz="0" w:space="0" w:color="auto"/>
            <w:bottom w:val="none" w:sz="0" w:space="0" w:color="auto"/>
            <w:right w:val="none" w:sz="0" w:space="0" w:color="auto"/>
          </w:divBdr>
        </w:div>
      </w:divsChild>
    </w:div>
    <w:div w:id="21108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bapras.org.uk/public/patient-information/surgery-guides/body-contouring/procedures" TargetMode="External"/><Relationship Id="rId3" Type="http://schemas.openxmlformats.org/officeDocument/2006/relationships/customXml" Target="../customXml/item3.xml"/><Relationship Id="rId21" Type="http://schemas.openxmlformats.org/officeDocument/2006/relationships/hyperlink" Target="https://ebi.aomrc.org.uk/interventions/breast-prosthesis-remova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bapras.org.uk/public/patient-information/surgery-guides/breast-augmentation/other-information" TargetMode="External"/><Relationship Id="rId2" Type="http://schemas.openxmlformats.org/officeDocument/2006/relationships/customXml" Target="../customXml/item2.xml"/><Relationship Id="rId16" Type="http://schemas.openxmlformats.org/officeDocument/2006/relationships/hyperlink" Target="mailto:his.evidence@nhs.scot" TargetMode="External"/><Relationship Id="rId20" Type="http://schemas.openxmlformats.org/officeDocument/2006/relationships/hyperlink" Target="https://www.bupa.co.uk/health-information/surgery-and-procedures/breast-uplift-surge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raig.bell@gov.sco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aaps.org.uk/patients/procedures/5/breast_uplift_mastopex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Malyon@gov.sco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DE37751E248843BAD21251E0AEBB1B" ma:contentTypeVersion="18" ma:contentTypeDescription="Create a new document." ma:contentTypeScope="" ma:versionID="f4fbbd7c7feaf5b02e1f1cb0a0346c8a">
  <xsd:schema xmlns:xsd="http://www.w3.org/2001/XMLSchema" xmlns:xs="http://www.w3.org/2001/XMLSchema" xmlns:p="http://schemas.microsoft.com/office/2006/metadata/properties" xmlns:ns2="c03657d8-15a2-4c46-bd5d-c19a21016eda" xmlns:ns3="54d1c5b6-be05-4bbd-bcf7-747edf3e0227" targetNamespace="http://schemas.microsoft.com/office/2006/metadata/properties" ma:root="true" ma:fieldsID="61c232b69c35c62a8ee1d5a67a056b29" ns2:_="" ns3:_="">
    <xsd:import namespace="c03657d8-15a2-4c46-bd5d-c19a21016eda"/>
    <xsd:import namespace="54d1c5b6-be05-4bbd-bcf7-747edf3e02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657d8-15a2-4c46-bd5d-c19a21016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1c5b6-be05-4bbd-bcf7-747edf3e02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a5da1f0-68c0-4a62-9ba3-12d94ab38908}" ma:internalName="TaxCatchAll" ma:showField="CatchAllData" ma:web="54d1c5b6-be05-4bbd-bcf7-747edf3e0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3657d8-15a2-4c46-bd5d-c19a21016eda">
      <Terms xmlns="http://schemas.microsoft.com/office/infopath/2007/PartnerControls"/>
    </lcf76f155ced4ddcb4097134ff3c332f>
    <TaxCatchAll xmlns="54d1c5b6-be05-4bbd-bcf7-747edf3e02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FF48F-2C7B-4964-92CA-6DE829501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657d8-15a2-4c46-bd5d-c19a21016eda"/>
    <ds:schemaRef ds:uri="54d1c5b6-be05-4bbd-bcf7-747edf3e0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DA1499-5B5B-4E26-B9B0-2374D6E05558}">
  <ds:schemaRefs>
    <ds:schemaRef ds:uri="http://schemas.microsoft.com/sharepoint/v3/contenttype/forms"/>
  </ds:schemaRefs>
</ds:datastoreItem>
</file>

<file path=customXml/itemProps3.xml><?xml version="1.0" encoding="utf-8"?>
<ds:datastoreItem xmlns:ds="http://schemas.openxmlformats.org/officeDocument/2006/customXml" ds:itemID="{55644238-EF26-4AEA-A9B7-2EE8519FCAFE}">
  <ds:schemaRefs>
    <ds:schemaRef ds:uri="http://schemas.microsoft.com/office/2006/documentManagement/types"/>
    <ds:schemaRef ds:uri="54d1c5b6-be05-4bbd-bcf7-747edf3e0227"/>
    <ds:schemaRef ds:uri="http://schemas.microsoft.com/office/2006/metadata/properties"/>
    <ds:schemaRef ds:uri="http://purl.org/dc/dcmitype/"/>
    <ds:schemaRef ds:uri="http://www.w3.org/XML/1998/namespace"/>
    <ds:schemaRef ds:uri="http://schemas.microsoft.com/office/infopath/2007/PartnerControls"/>
    <ds:schemaRef ds:uri="http://purl.org/dc/elements/1.1/"/>
    <ds:schemaRef ds:uri="http://schemas.openxmlformats.org/package/2006/metadata/core-properties"/>
    <ds:schemaRef ds:uri="c03657d8-15a2-4c46-bd5d-c19a21016eda"/>
    <ds:schemaRef ds:uri="http://purl.org/dc/terms/"/>
  </ds:schemaRefs>
</ds:datastoreItem>
</file>

<file path=customXml/itemProps4.xml><?xml version="1.0" encoding="utf-8"?>
<ds:datastoreItem xmlns:ds="http://schemas.openxmlformats.org/officeDocument/2006/customXml" ds:itemID="{DBDE794D-281F-48BD-B150-891D61B5FC41}">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3015</Words>
  <Characters>17189</Characters>
  <Application>Microsoft Office Word</Application>
  <DocSecurity>0</DocSecurity>
  <PresentationFormat/>
  <Lines>143</Lines>
  <Paragraphs>40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20164</CharactersWithSpaces>
  <SharedDoc>false</SharedDoc>
  <HyperlinkBase/>
  <HLinks>
    <vt:vector size="120" baseType="variant">
      <vt:variant>
        <vt:i4>1769521</vt:i4>
      </vt:variant>
      <vt:variant>
        <vt:i4>80</vt:i4>
      </vt:variant>
      <vt:variant>
        <vt:i4>0</vt:i4>
      </vt:variant>
      <vt:variant>
        <vt:i4>5</vt:i4>
      </vt:variant>
      <vt:variant>
        <vt:lpwstr/>
      </vt:variant>
      <vt:variant>
        <vt:lpwstr>_Toc197511617</vt:lpwstr>
      </vt:variant>
      <vt:variant>
        <vt:i4>1769521</vt:i4>
      </vt:variant>
      <vt:variant>
        <vt:i4>74</vt:i4>
      </vt:variant>
      <vt:variant>
        <vt:i4>0</vt:i4>
      </vt:variant>
      <vt:variant>
        <vt:i4>5</vt:i4>
      </vt:variant>
      <vt:variant>
        <vt:lpwstr/>
      </vt:variant>
      <vt:variant>
        <vt:lpwstr>_Toc197511616</vt:lpwstr>
      </vt:variant>
      <vt:variant>
        <vt:i4>1769521</vt:i4>
      </vt:variant>
      <vt:variant>
        <vt:i4>68</vt:i4>
      </vt:variant>
      <vt:variant>
        <vt:i4>0</vt:i4>
      </vt:variant>
      <vt:variant>
        <vt:i4>5</vt:i4>
      </vt:variant>
      <vt:variant>
        <vt:lpwstr/>
      </vt:variant>
      <vt:variant>
        <vt:lpwstr>_Toc197511615</vt:lpwstr>
      </vt:variant>
      <vt:variant>
        <vt:i4>1769521</vt:i4>
      </vt:variant>
      <vt:variant>
        <vt:i4>62</vt:i4>
      </vt:variant>
      <vt:variant>
        <vt:i4>0</vt:i4>
      </vt:variant>
      <vt:variant>
        <vt:i4>5</vt:i4>
      </vt:variant>
      <vt:variant>
        <vt:lpwstr/>
      </vt:variant>
      <vt:variant>
        <vt:lpwstr>_Toc197511614</vt:lpwstr>
      </vt:variant>
      <vt:variant>
        <vt:i4>1769521</vt:i4>
      </vt:variant>
      <vt:variant>
        <vt:i4>56</vt:i4>
      </vt:variant>
      <vt:variant>
        <vt:i4>0</vt:i4>
      </vt:variant>
      <vt:variant>
        <vt:i4>5</vt:i4>
      </vt:variant>
      <vt:variant>
        <vt:lpwstr/>
      </vt:variant>
      <vt:variant>
        <vt:lpwstr>_Toc197511613</vt:lpwstr>
      </vt:variant>
      <vt:variant>
        <vt:i4>1769521</vt:i4>
      </vt:variant>
      <vt:variant>
        <vt:i4>50</vt:i4>
      </vt:variant>
      <vt:variant>
        <vt:i4>0</vt:i4>
      </vt:variant>
      <vt:variant>
        <vt:i4>5</vt:i4>
      </vt:variant>
      <vt:variant>
        <vt:lpwstr/>
      </vt:variant>
      <vt:variant>
        <vt:lpwstr>_Toc197511612</vt:lpwstr>
      </vt:variant>
      <vt:variant>
        <vt:i4>1769521</vt:i4>
      </vt:variant>
      <vt:variant>
        <vt:i4>44</vt:i4>
      </vt:variant>
      <vt:variant>
        <vt:i4>0</vt:i4>
      </vt:variant>
      <vt:variant>
        <vt:i4>5</vt:i4>
      </vt:variant>
      <vt:variant>
        <vt:lpwstr/>
      </vt:variant>
      <vt:variant>
        <vt:lpwstr>_Toc197511611</vt:lpwstr>
      </vt:variant>
      <vt:variant>
        <vt:i4>1769521</vt:i4>
      </vt:variant>
      <vt:variant>
        <vt:i4>38</vt:i4>
      </vt:variant>
      <vt:variant>
        <vt:i4>0</vt:i4>
      </vt:variant>
      <vt:variant>
        <vt:i4>5</vt:i4>
      </vt:variant>
      <vt:variant>
        <vt:lpwstr/>
      </vt:variant>
      <vt:variant>
        <vt:lpwstr>_Toc197511610</vt:lpwstr>
      </vt:variant>
      <vt:variant>
        <vt:i4>1703985</vt:i4>
      </vt:variant>
      <vt:variant>
        <vt:i4>32</vt:i4>
      </vt:variant>
      <vt:variant>
        <vt:i4>0</vt:i4>
      </vt:variant>
      <vt:variant>
        <vt:i4>5</vt:i4>
      </vt:variant>
      <vt:variant>
        <vt:lpwstr/>
      </vt:variant>
      <vt:variant>
        <vt:lpwstr>_Toc197511609</vt:lpwstr>
      </vt:variant>
      <vt:variant>
        <vt:i4>1703985</vt:i4>
      </vt:variant>
      <vt:variant>
        <vt:i4>26</vt:i4>
      </vt:variant>
      <vt:variant>
        <vt:i4>0</vt:i4>
      </vt:variant>
      <vt:variant>
        <vt:i4>5</vt:i4>
      </vt:variant>
      <vt:variant>
        <vt:lpwstr/>
      </vt:variant>
      <vt:variant>
        <vt:lpwstr>_Toc197511608</vt:lpwstr>
      </vt:variant>
      <vt:variant>
        <vt:i4>1703985</vt:i4>
      </vt:variant>
      <vt:variant>
        <vt:i4>20</vt:i4>
      </vt:variant>
      <vt:variant>
        <vt:i4>0</vt:i4>
      </vt:variant>
      <vt:variant>
        <vt:i4>5</vt:i4>
      </vt:variant>
      <vt:variant>
        <vt:lpwstr/>
      </vt:variant>
      <vt:variant>
        <vt:lpwstr>_Toc197511607</vt:lpwstr>
      </vt:variant>
      <vt:variant>
        <vt:i4>1703985</vt:i4>
      </vt:variant>
      <vt:variant>
        <vt:i4>14</vt:i4>
      </vt:variant>
      <vt:variant>
        <vt:i4>0</vt:i4>
      </vt:variant>
      <vt:variant>
        <vt:i4>5</vt:i4>
      </vt:variant>
      <vt:variant>
        <vt:lpwstr/>
      </vt:variant>
      <vt:variant>
        <vt:lpwstr>_Toc197511606</vt:lpwstr>
      </vt:variant>
      <vt:variant>
        <vt:i4>7929857</vt:i4>
      </vt:variant>
      <vt:variant>
        <vt:i4>9</vt:i4>
      </vt:variant>
      <vt:variant>
        <vt:i4>0</vt:i4>
      </vt:variant>
      <vt:variant>
        <vt:i4>5</vt:i4>
      </vt:variant>
      <vt:variant>
        <vt:lpwstr>mailto:his.ris@nhs.scot</vt:lpwstr>
      </vt:variant>
      <vt:variant>
        <vt:lpwstr/>
      </vt:variant>
      <vt:variant>
        <vt:i4>5963835</vt:i4>
      </vt:variant>
      <vt:variant>
        <vt:i4>6</vt:i4>
      </vt:variant>
      <vt:variant>
        <vt:i4>0</vt:i4>
      </vt:variant>
      <vt:variant>
        <vt:i4>5</vt:i4>
      </vt:variant>
      <vt:variant>
        <vt:lpwstr>mailto:igor.brbre@nhs.scot</vt:lpwstr>
      </vt:variant>
      <vt:variant>
        <vt:lpwstr/>
      </vt:variant>
      <vt:variant>
        <vt:i4>2031739</vt:i4>
      </vt:variant>
      <vt:variant>
        <vt:i4>3</vt:i4>
      </vt:variant>
      <vt:variant>
        <vt:i4>0</vt:i4>
      </vt:variant>
      <vt:variant>
        <vt:i4>5</vt:i4>
      </vt:variant>
      <vt:variant>
        <vt:lpwstr>mailto:craig.bell@gov.scot</vt:lpwstr>
      </vt:variant>
      <vt:variant>
        <vt:lpwstr/>
      </vt:variant>
      <vt:variant>
        <vt:i4>3276881</vt:i4>
      </vt:variant>
      <vt:variant>
        <vt:i4>0</vt:i4>
      </vt:variant>
      <vt:variant>
        <vt:i4>0</vt:i4>
      </vt:variant>
      <vt:variant>
        <vt:i4>5</vt:i4>
      </vt:variant>
      <vt:variant>
        <vt:lpwstr>mailto:Andy.Malyon@gov.scot</vt:lpwstr>
      </vt:variant>
      <vt:variant>
        <vt:lpwstr/>
      </vt:variant>
      <vt:variant>
        <vt:i4>5767240</vt:i4>
      </vt:variant>
      <vt:variant>
        <vt:i4>3</vt:i4>
      </vt:variant>
      <vt:variant>
        <vt:i4>0</vt:i4>
      </vt:variant>
      <vt:variant>
        <vt:i4>5</vt:i4>
      </vt:variant>
      <vt:variant>
        <vt:lpwstr>https://www.bahrs.co.uk/patient-advice/bapras-and-baaps-guidance/</vt:lpwstr>
      </vt:variant>
      <vt:variant>
        <vt:lpwstr/>
      </vt:variant>
      <vt:variant>
        <vt:i4>6357018</vt:i4>
      </vt:variant>
      <vt:variant>
        <vt:i4>0</vt:i4>
      </vt:variant>
      <vt:variant>
        <vt:i4>0</vt:i4>
      </vt:variant>
      <vt:variant>
        <vt:i4>5</vt:i4>
      </vt:variant>
      <vt:variant>
        <vt:lpwstr>https://www.bahrs.co.uk/content/large/documents/position_statements/htascosmetictreatmentv3.pdf</vt:lpwstr>
      </vt:variant>
      <vt:variant>
        <vt:lpwstr/>
      </vt:variant>
      <vt:variant>
        <vt:i4>6357115</vt:i4>
      </vt:variant>
      <vt:variant>
        <vt:i4>3</vt:i4>
      </vt:variant>
      <vt:variant>
        <vt:i4>0</vt:i4>
      </vt:variant>
      <vt:variant>
        <vt:i4>5</vt:i4>
      </vt:variant>
      <vt:variant>
        <vt:lpwstr>https://dx.doi.org/10.2147/CCID.S471754</vt:lpwstr>
      </vt:variant>
      <vt:variant>
        <vt:lpwstr/>
      </vt:variant>
      <vt:variant>
        <vt:i4>65549</vt:i4>
      </vt:variant>
      <vt:variant>
        <vt:i4>0</vt:i4>
      </vt:variant>
      <vt:variant>
        <vt:i4>0</vt:i4>
      </vt:variant>
      <vt:variant>
        <vt:i4>5</vt:i4>
      </vt:variant>
      <vt:variant>
        <vt:lpwstr>https://bestpractice.bmj.com/topics/en-gb/223/management-approach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Herbert (NHS Healthcare Improvement Scotland)</dc:creator>
  <cp:keywords/>
  <dc:description/>
  <cp:lastModifiedBy>Jamie Savage (NHS Healthcare Improvement Scotland)</cp:lastModifiedBy>
  <cp:revision>3</cp:revision>
  <cp:lastPrinted>1900-01-01T00:00:00Z</cp:lastPrinted>
  <dcterms:created xsi:type="dcterms:W3CDTF">2025-05-13T17:09:00Z</dcterms:created>
  <dcterms:modified xsi:type="dcterms:W3CDTF">2025-10-02T08:50:00Z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0x01010013DE37751E248843BAD21251E0AEBB1B</vt:lpwstr>
  </property>
  <property fmtid="{D5CDD505-2E9C-101B-9397-08002B2CF9AE}" pid="3" name="MediaServiceImageTags">
    <vt:lpwstr/>
  </property>
</Properties>
</file>