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673B" w:rsidRPr="007F37BB" w:rsidRDefault="001B68F0" w:rsidP="00FC691C">
      <w:pPr>
        <w:jc w:val="both"/>
        <w:rPr>
          <w:rFonts w:ascii="Arial" w:eastAsia="Times New Roman" w:hAnsi="Arial"/>
          <w:b/>
          <w:sz w:val="24"/>
          <w:szCs w:val="24"/>
        </w:rPr>
      </w:pPr>
      <w:r w:rsidRPr="001B68F0">
        <w:rPr>
          <w:rFonts w:ascii="Arial" w:hAnsi="Arial"/>
          <w:noProof/>
        </w:rPr>
        <w:pict>
          <v:shapetype id="_x0000_t202" coordsize="21600,21600" o:spt="202" path="m,l,21600r21600,l21600,xe">
            <v:stroke joinstyle="miter"/>
            <v:path gradientshapeok="t" o:connecttype="rect"/>
          </v:shapetype>
          <v:shape id="Text Box 2" o:spid="_x0000_s1026" type="#_x0000_t202" style="position:absolute;left:0;text-align:left;margin-left:-47.65pt;margin-top:-62.15pt;width:555.6pt;height:41.1pt;z-index:251659264;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">
            <v:textbox>
              <w:txbxContent>
                <w:p w:rsidR="00807C7F" w:rsidRPr="00191C83" w:rsidRDefault="00807C7F">
                  <w:pPr>
                    <w:rPr>
                      <w:rFonts w:ascii="Arial" w:eastAsia="Arial" w:hAnsi="Arial"/>
                    </w:rPr>
                  </w:pPr>
                  <w:r w:rsidRPr="00191C83">
                    <w:rPr>
                      <w:rFonts w:ascii="Arial" w:eastAsia="Times New Roman" w:hAnsi="Arial"/>
                      <w:b/>
                    </w:rPr>
                    <w:t>Guidance &amp; template for treatment guidance, guidelines or pathways for submission to ADTC for approval: A</w:t>
                  </w:r>
                  <w:r>
                    <w:rPr>
                      <w:rFonts w:ascii="Arial" w:eastAsia="Times New Roman" w:hAnsi="Arial"/>
                      <w:b/>
                    </w:rPr>
                    <w:t>ppendix</w:t>
                  </w:r>
                  <w:r w:rsidRPr="00191C83">
                    <w:rPr>
                      <w:rFonts w:ascii="Arial" w:eastAsia="Times New Roman" w:hAnsi="Arial"/>
                      <w:b/>
                    </w:rPr>
                    <w:t xml:space="preserve"> template: refers to</w:t>
                  </w:r>
                  <w:r>
                    <w:rPr>
                      <w:rFonts w:ascii="Arial" w:eastAsia="Times New Roman" w:hAnsi="Arial"/>
                      <w:b/>
                    </w:rPr>
                    <w:t>:</w:t>
                  </w:r>
                  <w:r w:rsidRPr="00191C83">
                    <w:rPr>
                      <w:rFonts w:ascii="Arial" w:eastAsia="Times New Roman" w:hAnsi="Arial"/>
                      <w:b/>
                    </w:rPr>
                    <w:t xml:space="preserve"> </w:t>
                  </w:r>
                  <w:r w:rsidRPr="00191C83">
                    <w:rPr>
                      <w:rFonts w:ascii="Arial" w:eastAsia="Arial" w:hAnsi="Arial"/>
                    </w:rPr>
                    <w:t>ADTC 2023(1)</w:t>
                  </w:r>
                  <w:r w:rsidRPr="00191C83">
                    <w:rPr>
                      <w:rFonts w:ascii="Arial" w:eastAsia="Arial" w:hAnsi="Arial"/>
                    </w:rPr>
                    <w:tab/>
                    <w:t xml:space="preserve">Version: 1.2  </w:t>
                  </w:r>
                  <w:r w:rsidRPr="00191C83">
                    <w:rPr>
                      <w:rFonts w:ascii="Arial" w:eastAsia="Arial" w:hAnsi="Arial"/>
                    </w:rPr>
                    <w:tab/>
                    <w:t>April 2023</w:t>
                  </w:r>
                  <w:r>
                    <w:rPr>
                      <w:rFonts w:ascii="Arial" w:eastAsia="Arial" w:hAnsi="Arial"/>
                    </w:rPr>
                    <w:t xml:space="preserve"> Delete guidance notes as you complete template</w:t>
                  </w:r>
                </w:p>
              </w:txbxContent>
            </v:textbox>
            <w10:wrap type="square" anchorx="margin" anchory="margin"/>
          </v:shape>
        </w:pict>
      </w:r>
      <w:r w:rsidR="00D2102D" w:rsidRPr="007F37BB">
        <w:rPr>
          <w:rFonts w:ascii="Arial" w:hAnsi="Arial"/>
          <w:b/>
          <w:noProof/>
          <w:sz w:val="24"/>
          <w:szCs w:val="24"/>
        </w:rPr>
        <w:drawing>
          <wp:anchor distT="0" distB="0" distL="114300" distR="114300" simplePos="0" relativeHeight="251657216" behindDoc="1" locked="0" layoutInCell="1" allowOverlap="1">
            <wp:simplePos x="0" y="0"/>
            <wp:positionH relativeFrom="page">
              <wp:posOffset>5649595</wp:posOffset>
            </wp:positionH>
            <wp:positionV relativeFrom="page">
              <wp:posOffset>669290</wp:posOffset>
            </wp:positionV>
            <wp:extent cx="969010" cy="96901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969010" cy="969010"/>
                    </a:xfrm>
                    <a:prstGeom prst="rect">
                      <a:avLst/>
                    </a:prstGeom>
                    <a:noFill/>
                  </pic:spPr>
                </pic:pic>
              </a:graphicData>
            </a:graphic>
          </wp:anchor>
        </w:drawing>
      </w:r>
    </w:p>
    <w:p w:rsidR="00191C83" w:rsidRPr="007F37BB" w:rsidRDefault="00191C83" w:rsidP="00FC691C">
      <w:pPr>
        <w:tabs>
          <w:tab w:val="left" w:pos="720"/>
        </w:tabs>
        <w:ind w:left="720"/>
        <w:jc w:val="both"/>
        <w:rPr>
          <w:rFonts w:ascii="Arial" w:eastAsia="Times New Roman" w:hAnsi="Arial"/>
          <w:sz w:val="24"/>
          <w:szCs w:val="24"/>
        </w:rPr>
      </w:pPr>
    </w:p>
    <w:p w:rsidR="00191C83" w:rsidRPr="007F37BB" w:rsidRDefault="00191C83" w:rsidP="00191C83">
      <w:pPr>
        <w:tabs>
          <w:tab w:val="left" w:pos="720"/>
        </w:tabs>
        <w:jc w:val="both"/>
        <w:rPr>
          <w:rFonts w:ascii="Arial" w:eastAsia="Times New Roman" w:hAnsi="Arial"/>
          <w:sz w:val="24"/>
          <w:szCs w:val="24"/>
        </w:rPr>
      </w:pPr>
    </w:p>
    <w:p w:rsidR="00584143" w:rsidRPr="007F37BB" w:rsidRDefault="00584143" w:rsidP="0026053C">
      <w:pPr>
        <w:pStyle w:val="ListParagraph"/>
        <w:ind w:left="770" w:hanging="770"/>
        <w:rPr>
          <w:rFonts w:ascii="Arial" w:hAnsi="Arial"/>
          <w:sz w:val="22"/>
          <w:szCs w:val="72"/>
        </w:rPr>
      </w:pPr>
    </w:p>
    <w:p w:rsidR="0026053C" w:rsidRPr="007F37BB" w:rsidRDefault="0026053C" w:rsidP="00584143">
      <w:pPr>
        <w:pStyle w:val="ListParagraph"/>
        <w:ind w:left="0"/>
        <w:rPr>
          <w:rFonts w:ascii="Arial" w:hAnsi="Arial"/>
          <w:b/>
          <w:sz w:val="28"/>
          <w:szCs w:val="72"/>
        </w:rPr>
      </w:pPr>
      <w:r w:rsidRPr="007F37BB">
        <w:rPr>
          <w:rFonts w:ascii="Arial" w:hAnsi="Arial"/>
          <w:b/>
          <w:sz w:val="28"/>
          <w:szCs w:val="72"/>
        </w:rPr>
        <w:t>NHS Dumfries and Galloway Opioid Prescribing Guidelines for Chronic Non Malignant Pain</w:t>
      </w:r>
    </w:p>
    <w:p w:rsidR="00584143" w:rsidRPr="007F37BB" w:rsidRDefault="00584143" w:rsidP="00584143">
      <w:pPr>
        <w:pStyle w:val="ListParagraph"/>
        <w:ind w:left="0"/>
        <w:rPr>
          <w:rFonts w:ascii="Arial" w:hAnsi="Arial"/>
          <w:b/>
          <w:sz w:val="24"/>
          <w:szCs w:val="72"/>
        </w:rPr>
      </w:pPr>
    </w:p>
    <w:p w:rsidR="004F60C6" w:rsidRPr="007F37BB" w:rsidRDefault="004F60C6" w:rsidP="00FC691C">
      <w:pPr>
        <w:jc w:val="both"/>
        <w:rPr>
          <w:rFonts w:ascii="Arial" w:hAnsi="Arial"/>
          <w:b/>
          <w:bCs/>
          <w:sz w:val="24"/>
          <w:szCs w:val="24"/>
        </w:rPr>
      </w:pPr>
      <w:r w:rsidRPr="007F37BB">
        <w:rPr>
          <w:rFonts w:ascii="Arial" w:hAnsi="Arial"/>
          <w:b/>
          <w:bCs/>
          <w:sz w:val="24"/>
          <w:szCs w:val="24"/>
        </w:rPr>
        <w:t>Printed copies must not be considered the definitive version</w:t>
      </w:r>
    </w:p>
    <w:p w:rsidR="004F60C6" w:rsidRPr="007F37BB" w:rsidRDefault="004F60C6" w:rsidP="00FC691C">
      <w:pPr>
        <w:tabs>
          <w:tab w:val="left" w:pos="720"/>
        </w:tabs>
        <w:ind w:left="720"/>
        <w:jc w:val="both"/>
        <w:rPr>
          <w:rFonts w:ascii="Arial" w:eastAsia="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423"/>
        <w:gridCol w:w="2835"/>
        <w:gridCol w:w="1984"/>
        <w:gridCol w:w="2638"/>
      </w:tblGrid>
      <w:tr w:rsidR="004F60C6" w:rsidRPr="007F37BB" w:rsidTr="00B4108C">
        <w:trPr>
          <w:trHeight w:val="241"/>
        </w:trPr>
        <w:tc>
          <w:tcPr>
            <w:tcW w:w="8880" w:type="dxa"/>
            <w:gridSpan w:val="4"/>
            <w:shd w:val="clear" w:color="auto" w:fill="D9D9D9"/>
          </w:tcPr>
          <w:p w:rsidR="004F60C6" w:rsidRPr="007F37BB" w:rsidRDefault="004F60C6" w:rsidP="00FC691C">
            <w:pPr>
              <w:jc w:val="both"/>
              <w:rPr>
                <w:rFonts w:ascii="Arial" w:eastAsia="Arial" w:hAnsi="Arial"/>
                <w:sz w:val="24"/>
                <w:szCs w:val="24"/>
              </w:rPr>
            </w:pPr>
            <w:r w:rsidRPr="007F37BB">
              <w:rPr>
                <w:rFonts w:ascii="Arial" w:eastAsia="Arial" w:hAnsi="Arial"/>
                <w:b/>
                <w:sz w:val="24"/>
                <w:szCs w:val="24"/>
              </w:rPr>
              <w:t>DOCUMENT CONTROL</w:t>
            </w:r>
          </w:p>
        </w:tc>
      </w:tr>
      <w:tr w:rsidR="004F60C6" w:rsidRPr="007F37BB" w:rsidTr="004C78E3">
        <w:trPr>
          <w:trHeight w:val="241"/>
        </w:trPr>
        <w:tc>
          <w:tcPr>
            <w:tcW w:w="1423" w:type="dxa"/>
            <w:shd w:val="clear" w:color="auto" w:fill="D9D9D9"/>
          </w:tcPr>
          <w:p w:rsidR="004F60C6" w:rsidRPr="007F37BB" w:rsidRDefault="004F60C6" w:rsidP="00FC691C">
            <w:pPr>
              <w:jc w:val="both"/>
              <w:rPr>
                <w:rFonts w:ascii="Arial" w:eastAsia="Arial" w:hAnsi="Arial"/>
                <w:b/>
                <w:sz w:val="24"/>
                <w:szCs w:val="24"/>
              </w:rPr>
            </w:pPr>
            <w:r w:rsidRPr="007F37BB">
              <w:rPr>
                <w:rFonts w:ascii="Arial" w:eastAsia="Arial" w:hAnsi="Arial"/>
                <w:b/>
                <w:sz w:val="24"/>
                <w:szCs w:val="24"/>
              </w:rPr>
              <w:t>GUIDELINE No:</w:t>
            </w:r>
          </w:p>
        </w:tc>
        <w:tc>
          <w:tcPr>
            <w:tcW w:w="7457" w:type="dxa"/>
            <w:gridSpan w:val="3"/>
            <w:shd w:val="clear" w:color="auto" w:fill="D9D9D9"/>
          </w:tcPr>
          <w:p w:rsidR="004F60C6" w:rsidRPr="007F37BB" w:rsidRDefault="0026053C" w:rsidP="00FC691C">
            <w:pPr>
              <w:ind w:left="120"/>
              <w:jc w:val="both"/>
              <w:rPr>
                <w:rFonts w:ascii="Arial" w:eastAsia="Arial" w:hAnsi="Arial"/>
                <w:sz w:val="24"/>
                <w:szCs w:val="24"/>
              </w:rPr>
            </w:pPr>
            <w:r w:rsidRPr="007F37BB">
              <w:rPr>
                <w:rFonts w:ascii="Arial" w:eastAsia="Arial" w:hAnsi="Arial"/>
                <w:sz w:val="24"/>
                <w:szCs w:val="24"/>
              </w:rPr>
              <w:t>AD 2025 (1)</w:t>
            </w:r>
          </w:p>
        </w:tc>
      </w:tr>
      <w:tr w:rsidR="00BA3FED" w:rsidRPr="007F37BB" w:rsidTr="004C78E3">
        <w:trPr>
          <w:trHeight w:val="365"/>
        </w:trPr>
        <w:tc>
          <w:tcPr>
            <w:tcW w:w="1423" w:type="dxa"/>
            <w:shd w:val="clear" w:color="auto" w:fill="auto"/>
          </w:tcPr>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Author</w:t>
            </w:r>
            <w:r w:rsidR="004F60C6" w:rsidRPr="007F37BB">
              <w:rPr>
                <w:rFonts w:ascii="Arial" w:eastAsia="Arial" w:hAnsi="Arial"/>
                <w:b/>
                <w:sz w:val="24"/>
                <w:szCs w:val="24"/>
              </w:rPr>
              <w:t>(</w:t>
            </w:r>
            <w:r w:rsidRPr="007F37BB">
              <w:rPr>
                <w:rFonts w:ascii="Arial" w:eastAsia="Arial" w:hAnsi="Arial"/>
                <w:b/>
                <w:sz w:val="24"/>
                <w:szCs w:val="24"/>
              </w:rPr>
              <w:t>s</w:t>
            </w:r>
            <w:r w:rsidR="004F60C6" w:rsidRPr="007F37BB">
              <w:rPr>
                <w:rFonts w:ascii="Arial" w:eastAsia="Arial" w:hAnsi="Arial"/>
                <w:b/>
                <w:sz w:val="24"/>
                <w:szCs w:val="24"/>
              </w:rPr>
              <w:t>)</w:t>
            </w:r>
            <w:r w:rsidRPr="007F37BB">
              <w:rPr>
                <w:rFonts w:ascii="Arial" w:eastAsia="Arial" w:hAnsi="Arial"/>
                <w:b/>
                <w:sz w:val="24"/>
                <w:szCs w:val="24"/>
              </w:rPr>
              <w:t>:</w:t>
            </w:r>
          </w:p>
        </w:tc>
        <w:tc>
          <w:tcPr>
            <w:tcW w:w="7457" w:type="dxa"/>
            <w:gridSpan w:val="3"/>
            <w:shd w:val="clear" w:color="auto" w:fill="auto"/>
          </w:tcPr>
          <w:p w:rsidR="00BA3FED" w:rsidRPr="007F37BB" w:rsidRDefault="0026053C" w:rsidP="0026053C">
            <w:pPr>
              <w:rPr>
                <w:rFonts w:ascii="Arial" w:eastAsia="Times New Roman" w:hAnsi="Arial"/>
                <w:sz w:val="24"/>
                <w:szCs w:val="24"/>
              </w:rPr>
            </w:pPr>
            <w:r w:rsidRPr="007F37BB">
              <w:rPr>
                <w:rFonts w:ascii="Arial" w:eastAsia="Times New Roman" w:hAnsi="Arial"/>
                <w:b/>
                <w:sz w:val="24"/>
                <w:szCs w:val="24"/>
              </w:rPr>
              <w:t xml:space="preserve">Dr John Muthiah, </w:t>
            </w:r>
            <w:r w:rsidRPr="007F37BB">
              <w:rPr>
                <w:rFonts w:ascii="Arial" w:eastAsia="Arial" w:hAnsi="Arial"/>
                <w:sz w:val="24"/>
                <w:szCs w:val="24"/>
              </w:rPr>
              <w:t>Clinical Director in Anaesthesia, Critical Care and Pain Management</w:t>
            </w:r>
          </w:p>
        </w:tc>
      </w:tr>
      <w:tr w:rsidR="004F60C6" w:rsidRPr="007F37BB" w:rsidTr="004C78E3">
        <w:trPr>
          <w:trHeight w:val="2053"/>
        </w:trPr>
        <w:tc>
          <w:tcPr>
            <w:tcW w:w="1423" w:type="dxa"/>
            <w:tcBorders>
              <w:bottom w:val="single" w:sz="4" w:space="0" w:color="auto"/>
            </w:tcBorders>
            <w:shd w:val="clear" w:color="auto" w:fill="auto"/>
          </w:tcPr>
          <w:p w:rsidR="004F60C6" w:rsidRPr="007F37BB" w:rsidRDefault="004F60C6" w:rsidP="00FC691C">
            <w:pPr>
              <w:jc w:val="both"/>
              <w:rPr>
                <w:rFonts w:ascii="Arial" w:eastAsia="Arial" w:hAnsi="Arial"/>
                <w:b/>
                <w:sz w:val="24"/>
                <w:szCs w:val="24"/>
              </w:rPr>
            </w:pPr>
            <w:r w:rsidRPr="007F37BB">
              <w:rPr>
                <w:rFonts w:ascii="Arial" w:eastAsia="Arial" w:hAnsi="Arial"/>
                <w:b/>
                <w:sz w:val="24"/>
                <w:szCs w:val="24"/>
              </w:rPr>
              <w:t>Reviewers:</w:t>
            </w:r>
          </w:p>
        </w:tc>
        <w:tc>
          <w:tcPr>
            <w:tcW w:w="7457" w:type="dxa"/>
            <w:gridSpan w:val="3"/>
            <w:shd w:val="clear" w:color="auto" w:fill="auto"/>
          </w:tcPr>
          <w:p w:rsidR="004F60C6" w:rsidRPr="007F37BB" w:rsidRDefault="004F60C6" w:rsidP="00FC691C">
            <w:pPr>
              <w:jc w:val="both"/>
              <w:rPr>
                <w:rFonts w:ascii="Arial" w:eastAsia="Arial" w:hAnsi="Arial"/>
                <w:sz w:val="24"/>
                <w:szCs w:val="24"/>
              </w:rPr>
            </w:pPr>
            <w:r w:rsidRPr="007F37BB">
              <w:rPr>
                <w:rFonts w:ascii="Arial" w:eastAsia="Arial" w:hAnsi="Arial"/>
                <w:sz w:val="24"/>
                <w:szCs w:val="24"/>
              </w:rPr>
              <w:t xml:space="preserve">Who checked the </w:t>
            </w:r>
            <w:r w:rsidR="004C78E3" w:rsidRPr="007F37BB">
              <w:rPr>
                <w:rFonts w:ascii="Arial" w:eastAsia="Arial" w:hAnsi="Arial"/>
                <w:sz w:val="24"/>
                <w:szCs w:val="24"/>
              </w:rPr>
              <w:t xml:space="preserve">accuracy of the </w:t>
            </w:r>
            <w:r w:rsidRPr="007F37BB">
              <w:rPr>
                <w:rFonts w:ascii="Arial" w:eastAsia="Arial" w:hAnsi="Arial"/>
                <w:sz w:val="24"/>
                <w:szCs w:val="24"/>
              </w:rPr>
              <w:t>content</w:t>
            </w:r>
            <w:r w:rsidR="00D83731" w:rsidRPr="007F37BB">
              <w:rPr>
                <w:rFonts w:ascii="Arial" w:eastAsia="Arial" w:hAnsi="Arial"/>
                <w:sz w:val="24"/>
                <w:szCs w:val="24"/>
              </w:rPr>
              <w:t xml:space="preserve"> and </w:t>
            </w:r>
            <w:r w:rsidR="004C78E3" w:rsidRPr="007F37BB">
              <w:rPr>
                <w:rFonts w:ascii="Arial" w:eastAsia="Arial" w:hAnsi="Arial"/>
                <w:sz w:val="24"/>
                <w:szCs w:val="24"/>
              </w:rPr>
              <w:t xml:space="preserve">its </w:t>
            </w:r>
            <w:r w:rsidR="00D83731" w:rsidRPr="007F37BB">
              <w:rPr>
                <w:rFonts w:ascii="Arial" w:eastAsia="Arial" w:hAnsi="Arial"/>
                <w:sz w:val="24"/>
                <w:szCs w:val="24"/>
              </w:rPr>
              <w:t>implications</w:t>
            </w:r>
            <w:r w:rsidRPr="007F37BB">
              <w:rPr>
                <w:rFonts w:ascii="Arial" w:eastAsia="Arial" w:hAnsi="Arial"/>
                <w:sz w:val="24"/>
                <w:szCs w:val="24"/>
              </w:rPr>
              <w:t>?</w:t>
            </w:r>
          </w:p>
          <w:p w:rsidR="004C78E3" w:rsidRPr="007F37BB" w:rsidRDefault="004C78E3" w:rsidP="00FC691C">
            <w:pPr>
              <w:jc w:val="both"/>
              <w:rPr>
                <w:rFonts w:ascii="Arial" w:eastAsia="Arial" w:hAnsi="Arial"/>
                <w:sz w:val="24"/>
                <w:szCs w:val="24"/>
              </w:rPr>
            </w:pPr>
            <w:r w:rsidRPr="007F37BB">
              <w:rPr>
                <w:rFonts w:ascii="Arial" w:eastAsia="Arial" w:hAnsi="Arial"/>
                <w:sz w:val="24"/>
                <w:szCs w:val="24"/>
              </w:rPr>
              <w:t>Process example:</w:t>
            </w:r>
          </w:p>
          <w:p w:rsidR="0026053C" w:rsidRPr="007F37BB" w:rsidRDefault="0026053C" w:rsidP="00FC691C">
            <w:pPr>
              <w:jc w:val="both"/>
              <w:rPr>
                <w:rFonts w:ascii="Arial" w:eastAsia="Arial" w:hAnsi="Arial"/>
                <w:sz w:val="24"/>
                <w:szCs w:val="24"/>
              </w:rPr>
            </w:pPr>
          </w:p>
          <w:p w:rsidR="0026053C" w:rsidRPr="007F37BB" w:rsidRDefault="0026053C" w:rsidP="00FC691C">
            <w:pPr>
              <w:jc w:val="both"/>
              <w:rPr>
                <w:rFonts w:ascii="Arial" w:eastAsia="Arial" w:hAnsi="Arial"/>
                <w:sz w:val="24"/>
                <w:szCs w:val="24"/>
              </w:rPr>
            </w:pPr>
            <w:r w:rsidRPr="007F37BB">
              <w:rPr>
                <w:rFonts w:ascii="Arial" w:eastAsia="Times New Roman" w:hAnsi="Arial"/>
                <w:b/>
                <w:sz w:val="24"/>
                <w:szCs w:val="24"/>
              </w:rPr>
              <w:t xml:space="preserve">Dr John Muthiah, </w:t>
            </w:r>
            <w:r w:rsidRPr="007F37BB">
              <w:rPr>
                <w:rFonts w:ascii="Arial" w:eastAsia="Arial" w:hAnsi="Arial"/>
                <w:sz w:val="24"/>
                <w:szCs w:val="24"/>
              </w:rPr>
              <w:t>Clinical Director in Anaesthesia, Critical Care and Pain Management</w:t>
            </w:r>
          </w:p>
          <w:p w:rsidR="0026053C" w:rsidRPr="007F37BB" w:rsidRDefault="0026053C" w:rsidP="00FC691C">
            <w:pPr>
              <w:jc w:val="both"/>
              <w:rPr>
                <w:rFonts w:ascii="Arial" w:eastAsia="Arial" w:hAnsi="Arial"/>
                <w:sz w:val="24"/>
                <w:szCs w:val="24"/>
              </w:rPr>
            </w:pPr>
          </w:p>
          <w:p w:rsidR="0026053C" w:rsidRPr="007F37BB" w:rsidRDefault="0026053C" w:rsidP="0026053C">
            <w:pPr>
              <w:rPr>
                <w:rFonts w:ascii="Arial" w:eastAsia="Arial" w:hAnsi="Arial"/>
                <w:sz w:val="24"/>
                <w:szCs w:val="24"/>
              </w:rPr>
            </w:pPr>
            <w:r w:rsidRPr="007F37BB">
              <w:rPr>
                <w:rFonts w:ascii="Arial" w:eastAsia="Arial" w:hAnsi="Arial"/>
                <w:b/>
                <w:sz w:val="24"/>
                <w:szCs w:val="24"/>
              </w:rPr>
              <w:t xml:space="preserve">Samantha Nairn, </w:t>
            </w:r>
            <w:r w:rsidRPr="007F37BB">
              <w:rPr>
                <w:rFonts w:ascii="Arial" w:eastAsia="Arial" w:hAnsi="Arial"/>
                <w:sz w:val="24"/>
                <w:szCs w:val="24"/>
              </w:rPr>
              <w:t>Senior Clinical Pharmacist in Substance Use.</w:t>
            </w:r>
          </w:p>
          <w:p w:rsidR="0026053C" w:rsidRPr="007F37BB" w:rsidRDefault="0026053C" w:rsidP="0026053C">
            <w:pPr>
              <w:rPr>
                <w:rFonts w:ascii="Arial" w:eastAsia="Arial" w:hAnsi="Arial"/>
                <w:sz w:val="24"/>
                <w:szCs w:val="24"/>
              </w:rPr>
            </w:pPr>
          </w:p>
          <w:p w:rsidR="0026053C" w:rsidRPr="007F37BB" w:rsidRDefault="0026053C" w:rsidP="0026053C">
            <w:pPr>
              <w:rPr>
                <w:rFonts w:ascii="Arial" w:eastAsia="Arial" w:hAnsi="Arial"/>
                <w:sz w:val="24"/>
                <w:szCs w:val="24"/>
              </w:rPr>
            </w:pPr>
            <w:r w:rsidRPr="007F37BB">
              <w:rPr>
                <w:rFonts w:ascii="Arial" w:eastAsia="Arial" w:hAnsi="Arial"/>
                <w:sz w:val="24"/>
                <w:szCs w:val="24"/>
              </w:rPr>
              <w:t>Circulated to the following groups for consultation and engagement:</w:t>
            </w:r>
          </w:p>
          <w:p w:rsidR="0026053C" w:rsidRPr="007F37BB" w:rsidRDefault="0026053C" w:rsidP="0026053C">
            <w:pPr>
              <w:rPr>
                <w:rFonts w:ascii="Arial" w:eastAsia="Arial" w:hAnsi="Arial"/>
                <w:sz w:val="24"/>
                <w:szCs w:val="24"/>
              </w:rPr>
            </w:pPr>
            <w:r w:rsidRPr="007F37BB">
              <w:rPr>
                <w:rFonts w:ascii="Arial" w:eastAsia="Arial" w:hAnsi="Arial"/>
                <w:sz w:val="24"/>
                <w:szCs w:val="24"/>
              </w:rPr>
              <w:t>Realistic Medicine &amp; Values Based Health &amp; Care Steering Group</w:t>
            </w:r>
          </w:p>
          <w:p w:rsidR="0026053C" w:rsidRPr="007F37BB" w:rsidRDefault="0026053C" w:rsidP="0026053C">
            <w:pPr>
              <w:rPr>
                <w:rFonts w:ascii="Arial" w:eastAsia="Arial" w:hAnsi="Arial"/>
                <w:sz w:val="24"/>
                <w:szCs w:val="24"/>
              </w:rPr>
            </w:pPr>
            <w:r w:rsidRPr="007F37BB">
              <w:rPr>
                <w:rFonts w:ascii="Arial" w:eastAsia="Arial" w:hAnsi="Arial"/>
                <w:sz w:val="24"/>
                <w:szCs w:val="24"/>
              </w:rPr>
              <w:t>GP Sub Group</w:t>
            </w:r>
          </w:p>
          <w:p w:rsidR="0026053C" w:rsidRPr="007F37BB" w:rsidRDefault="0026053C" w:rsidP="0026053C">
            <w:pPr>
              <w:rPr>
                <w:rFonts w:ascii="Arial" w:eastAsia="Arial" w:hAnsi="Arial"/>
                <w:b/>
                <w:sz w:val="24"/>
                <w:szCs w:val="24"/>
              </w:rPr>
            </w:pPr>
            <w:r w:rsidRPr="007F37BB">
              <w:rPr>
                <w:rFonts w:ascii="Arial" w:eastAsia="Arial" w:hAnsi="Arial"/>
                <w:sz w:val="24"/>
                <w:szCs w:val="24"/>
              </w:rPr>
              <w:t>Medicines Safety Group</w:t>
            </w:r>
          </w:p>
          <w:p w:rsidR="0026053C" w:rsidRPr="007F37BB" w:rsidRDefault="0026053C" w:rsidP="00FC691C">
            <w:pPr>
              <w:jc w:val="both"/>
              <w:rPr>
                <w:rFonts w:ascii="Arial" w:eastAsia="Arial" w:hAnsi="Arial"/>
                <w:sz w:val="24"/>
                <w:szCs w:val="24"/>
              </w:rPr>
            </w:pPr>
          </w:p>
          <w:p w:rsidR="004F60C6" w:rsidRPr="007F37BB" w:rsidRDefault="004C78E3" w:rsidP="00FC691C">
            <w:pPr>
              <w:jc w:val="both"/>
              <w:rPr>
                <w:rFonts w:ascii="Arial" w:eastAsia="Arial" w:hAnsi="Arial"/>
                <w:sz w:val="24"/>
                <w:szCs w:val="24"/>
              </w:rPr>
            </w:pPr>
            <w:r w:rsidRPr="007F37BB">
              <w:rPr>
                <w:rFonts w:ascii="Arial" w:eastAsia="Arial" w:hAnsi="Arial"/>
                <w:sz w:val="24"/>
                <w:szCs w:val="24"/>
              </w:rPr>
              <w:t>S</w:t>
            </w:r>
            <w:r w:rsidR="004F60C6" w:rsidRPr="007F37BB">
              <w:rPr>
                <w:rFonts w:ascii="Arial" w:eastAsia="Arial" w:hAnsi="Arial"/>
                <w:sz w:val="24"/>
                <w:szCs w:val="24"/>
              </w:rPr>
              <w:t xml:space="preserve">ubmitted to ADTC for </w:t>
            </w:r>
            <w:r w:rsidRPr="007F37BB">
              <w:rPr>
                <w:rFonts w:ascii="Arial" w:eastAsia="Arial" w:hAnsi="Arial"/>
                <w:sz w:val="24"/>
                <w:szCs w:val="24"/>
              </w:rPr>
              <w:t>final approval</w:t>
            </w:r>
          </w:p>
        </w:tc>
      </w:tr>
      <w:tr w:rsidR="00BA3FED" w:rsidRPr="007F37BB" w:rsidTr="004C78E3">
        <w:trPr>
          <w:trHeight w:val="222"/>
        </w:trPr>
        <w:tc>
          <w:tcPr>
            <w:tcW w:w="1423" w:type="dxa"/>
            <w:shd w:val="clear" w:color="auto" w:fill="auto"/>
          </w:tcPr>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Scope:</w:t>
            </w:r>
          </w:p>
        </w:tc>
        <w:tc>
          <w:tcPr>
            <w:tcW w:w="2835" w:type="dxa"/>
            <w:shd w:val="clear" w:color="auto" w:fill="auto"/>
          </w:tcPr>
          <w:p w:rsidR="004F60C6" w:rsidRPr="007F37BB" w:rsidRDefault="0030673B" w:rsidP="00FC691C">
            <w:pPr>
              <w:jc w:val="both"/>
              <w:rPr>
                <w:rFonts w:ascii="Arial" w:eastAsia="Times New Roman" w:hAnsi="Arial"/>
                <w:sz w:val="24"/>
                <w:szCs w:val="24"/>
              </w:rPr>
            </w:pPr>
            <w:r w:rsidRPr="007F37BB">
              <w:rPr>
                <w:rFonts w:ascii="Arial" w:eastAsia="Arial" w:hAnsi="Arial"/>
                <w:b/>
                <w:sz w:val="24"/>
                <w:szCs w:val="24"/>
              </w:rPr>
              <w:t>NHS Dumfries and Galloway</w:t>
            </w:r>
          </w:p>
        </w:tc>
        <w:tc>
          <w:tcPr>
            <w:tcW w:w="1984" w:type="dxa"/>
            <w:shd w:val="clear" w:color="auto" w:fill="auto"/>
          </w:tcPr>
          <w:p w:rsidR="00BA3FED" w:rsidRPr="007F37BB" w:rsidRDefault="0027768B" w:rsidP="00FC691C">
            <w:pPr>
              <w:jc w:val="both"/>
              <w:rPr>
                <w:rFonts w:ascii="Arial" w:eastAsia="Times New Roman" w:hAnsi="Arial"/>
                <w:sz w:val="24"/>
                <w:szCs w:val="24"/>
              </w:rPr>
            </w:pPr>
            <w:r w:rsidRPr="007F37BB">
              <w:rPr>
                <w:rFonts w:ascii="Arial" w:eastAsia="Arial" w:hAnsi="Arial"/>
                <w:b/>
                <w:sz w:val="24"/>
                <w:szCs w:val="24"/>
              </w:rPr>
              <w:t xml:space="preserve"> </w:t>
            </w:r>
            <w:r w:rsidR="00BA3FED" w:rsidRPr="007F37BB">
              <w:rPr>
                <w:rFonts w:ascii="Arial" w:eastAsia="Arial" w:hAnsi="Arial"/>
                <w:b/>
                <w:sz w:val="24"/>
                <w:szCs w:val="24"/>
              </w:rPr>
              <w:t>Version No:</w:t>
            </w:r>
            <w:r w:rsidR="0026053C" w:rsidRPr="007F37BB">
              <w:rPr>
                <w:rFonts w:ascii="Arial" w:eastAsia="Arial" w:hAnsi="Arial"/>
                <w:b/>
                <w:sz w:val="24"/>
                <w:szCs w:val="24"/>
              </w:rPr>
              <w:t xml:space="preserve"> </w:t>
            </w:r>
          </w:p>
        </w:tc>
        <w:tc>
          <w:tcPr>
            <w:tcW w:w="2638" w:type="dxa"/>
            <w:shd w:val="clear" w:color="auto" w:fill="auto"/>
          </w:tcPr>
          <w:p w:rsidR="0030673B" w:rsidRPr="007F37BB" w:rsidRDefault="0026053C" w:rsidP="00FC691C">
            <w:pPr>
              <w:jc w:val="both"/>
              <w:rPr>
                <w:rFonts w:ascii="Arial" w:eastAsia="Arial" w:hAnsi="Arial"/>
                <w:sz w:val="24"/>
                <w:szCs w:val="24"/>
              </w:rPr>
            </w:pPr>
            <w:r w:rsidRPr="007F37BB">
              <w:rPr>
                <w:rFonts w:ascii="Arial" w:eastAsia="Arial" w:hAnsi="Arial"/>
                <w:sz w:val="24"/>
                <w:szCs w:val="24"/>
              </w:rPr>
              <w:t>1.0</w:t>
            </w:r>
          </w:p>
        </w:tc>
      </w:tr>
      <w:tr w:rsidR="00BA3FED" w:rsidRPr="007F37BB" w:rsidTr="004C78E3">
        <w:trPr>
          <w:trHeight w:val="207"/>
        </w:trPr>
        <w:tc>
          <w:tcPr>
            <w:tcW w:w="1423" w:type="dxa"/>
            <w:shd w:val="clear" w:color="auto" w:fill="auto"/>
          </w:tcPr>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Status:</w:t>
            </w:r>
          </w:p>
        </w:tc>
        <w:tc>
          <w:tcPr>
            <w:tcW w:w="2835" w:type="dxa"/>
            <w:shd w:val="clear" w:color="auto" w:fill="auto"/>
          </w:tcPr>
          <w:p w:rsidR="004C78E3" w:rsidRPr="007F37BB" w:rsidRDefault="0030673B" w:rsidP="00FC691C">
            <w:pPr>
              <w:jc w:val="both"/>
              <w:rPr>
                <w:rFonts w:ascii="Arial" w:eastAsia="Times New Roman" w:hAnsi="Arial"/>
                <w:sz w:val="24"/>
                <w:szCs w:val="24"/>
              </w:rPr>
            </w:pPr>
            <w:r w:rsidRPr="007F37BB">
              <w:rPr>
                <w:rFonts w:ascii="Arial" w:eastAsia="Arial" w:hAnsi="Arial"/>
                <w:b/>
                <w:sz w:val="24"/>
                <w:szCs w:val="24"/>
              </w:rPr>
              <w:t>Draft</w:t>
            </w:r>
            <w:r w:rsidR="004C78E3" w:rsidRPr="007F37BB">
              <w:rPr>
                <w:rFonts w:ascii="Arial" w:eastAsia="Arial" w:hAnsi="Arial"/>
                <w:b/>
                <w:sz w:val="24"/>
                <w:szCs w:val="24"/>
              </w:rPr>
              <w:t xml:space="preserve"> </w:t>
            </w:r>
          </w:p>
          <w:p w:rsidR="004C78E3" w:rsidRPr="007F37BB" w:rsidRDefault="004C78E3" w:rsidP="00FC691C">
            <w:pPr>
              <w:jc w:val="both"/>
              <w:rPr>
                <w:rFonts w:ascii="Arial" w:eastAsia="Times New Roman" w:hAnsi="Arial"/>
                <w:sz w:val="24"/>
                <w:szCs w:val="24"/>
              </w:rPr>
            </w:pPr>
          </w:p>
        </w:tc>
        <w:tc>
          <w:tcPr>
            <w:tcW w:w="1984" w:type="dxa"/>
            <w:shd w:val="clear" w:color="auto" w:fill="auto"/>
          </w:tcPr>
          <w:p w:rsidR="00BA3FED" w:rsidRPr="007F37BB" w:rsidRDefault="00BA3FED" w:rsidP="00FC691C">
            <w:pPr>
              <w:ind w:left="60"/>
              <w:jc w:val="both"/>
              <w:rPr>
                <w:rFonts w:ascii="Arial" w:eastAsia="Arial" w:hAnsi="Arial"/>
                <w:b/>
                <w:sz w:val="24"/>
                <w:szCs w:val="24"/>
              </w:rPr>
            </w:pPr>
            <w:r w:rsidRPr="007F37BB">
              <w:rPr>
                <w:rFonts w:ascii="Arial" w:eastAsia="Arial" w:hAnsi="Arial"/>
                <w:b/>
                <w:sz w:val="24"/>
                <w:szCs w:val="24"/>
              </w:rPr>
              <w:t>Implementation date:</w:t>
            </w:r>
          </w:p>
        </w:tc>
        <w:tc>
          <w:tcPr>
            <w:tcW w:w="2638" w:type="dxa"/>
            <w:shd w:val="clear" w:color="auto" w:fill="auto"/>
          </w:tcPr>
          <w:p w:rsidR="00BA3FED" w:rsidRPr="007F37BB" w:rsidRDefault="0026053C" w:rsidP="00FC691C">
            <w:pPr>
              <w:jc w:val="both"/>
              <w:rPr>
                <w:rFonts w:ascii="Arial" w:eastAsia="Arial" w:hAnsi="Arial"/>
                <w:w w:val="95"/>
                <w:sz w:val="24"/>
                <w:szCs w:val="24"/>
              </w:rPr>
            </w:pPr>
            <w:r w:rsidRPr="007F37BB">
              <w:rPr>
                <w:rFonts w:ascii="Arial" w:eastAsia="Arial" w:hAnsi="Arial"/>
                <w:w w:val="95"/>
                <w:sz w:val="24"/>
                <w:szCs w:val="24"/>
              </w:rPr>
              <w:t>2025</w:t>
            </w:r>
          </w:p>
        </w:tc>
      </w:tr>
      <w:tr w:rsidR="00BA3FED" w:rsidRPr="007F37BB" w:rsidTr="004C78E3">
        <w:trPr>
          <w:trHeight w:val="257"/>
        </w:trPr>
        <w:tc>
          <w:tcPr>
            <w:tcW w:w="1423" w:type="dxa"/>
            <w:shd w:val="clear" w:color="auto" w:fill="auto"/>
          </w:tcPr>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Approved by:</w:t>
            </w:r>
          </w:p>
        </w:tc>
        <w:tc>
          <w:tcPr>
            <w:tcW w:w="2835" w:type="dxa"/>
            <w:shd w:val="clear" w:color="auto" w:fill="auto"/>
          </w:tcPr>
          <w:p w:rsidR="0026053C" w:rsidRPr="007F37BB" w:rsidRDefault="00BA3FED" w:rsidP="00C43B77">
            <w:pPr>
              <w:rPr>
                <w:rFonts w:ascii="Arial" w:eastAsia="Arial" w:hAnsi="Arial"/>
                <w:w w:val="99"/>
                <w:sz w:val="24"/>
                <w:szCs w:val="24"/>
              </w:rPr>
            </w:pPr>
            <w:r w:rsidRPr="007F37BB">
              <w:rPr>
                <w:rFonts w:ascii="Arial" w:eastAsia="Arial" w:hAnsi="Arial"/>
                <w:w w:val="99"/>
                <w:sz w:val="24"/>
                <w:szCs w:val="24"/>
              </w:rPr>
              <w:t xml:space="preserve">Area Drug and Therapeutics </w:t>
            </w:r>
            <w:r w:rsidR="00B4108C" w:rsidRPr="007F37BB">
              <w:rPr>
                <w:rFonts w:ascii="Arial" w:eastAsia="Arial" w:hAnsi="Arial"/>
                <w:w w:val="99"/>
                <w:sz w:val="24"/>
                <w:szCs w:val="24"/>
              </w:rPr>
              <w:t>Committee:</w:t>
            </w:r>
            <w:r w:rsidR="00B4108C" w:rsidRPr="007F37BB">
              <w:rPr>
                <w:rFonts w:ascii="Arial" w:eastAsia="Arial" w:hAnsi="Arial"/>
                <w:sz w:val="24"/>
                <w:szCs w:val="24"/>
              </w:rPr>
              <w:t xml:space="preserve"> </w:t>
            </w:r>
            <w:r w:rsidR="00C43B77">
              <w:rPr>
                <w:rFonts w:ascii="Arial" w:eastAsia="Arial" w:hAnsi="Arial"/>
                <w:sz w:val="24"/>
                <w:szCs w:val="24"/>
              </w:rPr>
              <w:t>A</w:t>
            </w:r>
            <w:r w:rsidR="0026053C" w:rsidRPr="007F37BB">
              <w:rPr>
                <w:rFonts w:ascii="Arial" w:eastAsia="Arial" w:hAnsi="Arial"/>
                <w:sz w:val="24"/>
                <w:szCs w:val="24"/>
              </w:rPr>
              <w:t>pril 2025</w:t>
            </w:r>
          </w:p>
          <w:p w:rsidR="004F60C6" w:rsidRPr="007F37BB" w:rsidRDefault="004F60C6" w:rsidP="00FC691C">
            <w:pPr>
              <w:jc w:val="both"/>
              <w:rPr>
                <w:rFonts w:ascii="Arial" w:eastAsia="Arial" w:hAnsi="Arial"/>
                <w:w w:val="99"/>
                <w:sz w:val="24"/>
                <w:szCs w:val="24"/>
              </w:rPr>
            </w:pPr>
          </w:p>
        </w:tc>
        <w:tc>
          <w:tcPr>
            <w:tcW w:w="1984" w:type="dxa"/>
            <w:shd w:val="clear" w:color="auto" w:fill="auto"/>
          </w:tcPr>
          <w:p w:rsidR="00BA3FED" w:rsidRPr="007F37BB" w:rsidRDefault="00BA3FED" w:rsidP="00C43B77">
            <w:pPr>
              <w:ind w:left="60"/>
              <w:rPr>
                <w:rFonts w:ascii="Arial" w:eastAsia="Arial" w:hAnsi="Arial"/>
                <w:b/>
                <w:sz w:val="24"/>
                <w:szCs w:val="24"/>
              </w:rPr>
            </w:pPr>
            <w:r w:rsidRPr="007F37BB">
              <w:rPr>
                <w:rFonts w:ascii="Arial" w:eastAsia="Arial" w:hAnsi="Arial"/>
                <w:b/>
                <w:sz w:val="24"/>
                <w:szCs w:val="24"/>
              </w:rPr>
              <w:t>Last review date:</w:t>
            </w:r>
          </w:p>
        </w:tc>
        <w:tc>
          <w:tcPr>
            <w:tcW w:w="2638" w:type="dxa"/>
            <w:shd w:val="clear" w:color="auto" w:fill="auto"/>
          </w:tcPr>
          <w:p w:rsidR="00BA3FED" w:rsidRPr="007F37BB" w:rsidRDefault="00C43B77" w:rsidP="00FC691C">
            <w:pPr>
              <w:jc w:val="both"/>
              <w:rPr>
                <w:rFonts w:ascii="Arial" w:eastAsia="Arial" w:hAnsi="Arial"/>
                <w:sz w:val="24"/>
                <w:szCs w:val="24"/>
              </w:rPr>
            </w:pPr>
            <w:r>
              <w:rPr>
                <w:rFonts w:ascii="Arial" w:eastAsia="Arial" w:hAnsi="Arial"/>
                <w:sz w:val="24"/>
                <w:szCs w:val="24"/>
              </w:rPr>
              <w:t>July</w:t>
            </w:r>
            <w:r w:rsidR="0026053C" w:rsidRPr="007F37BB">
              <w:rPr>
                <w:rFonts w:ascii="Arial" w:eastAsia="Arial" w:hAnsi="Arial"/>
                <w:sz w:val="24"/>
                <w:szCs w:val="24"/>
              </w:rPr>
              <w:t xml:space="preserve"> 2025</w:t>
            </w:r>
          </w:p>
        </w:tc>
      </w:tr>
      <w:tr w:rsidR="00BA3FED" w:rsidRPr="007F37BB" w:rsidTr="004C78E3">
        <w:trPr>
          <w:trHeight w:val="530"/>
        </w:trPr>
        <w:tc>
          <w:tcPr>
            <w:tcW w:w="1423" w:type="dxa"/>
            <w:shd w:val="clear" w:color="auto" w:fill="auto"/>
          </w:tcPr>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Impact</w:t>
            </w:r>
          </w:p>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Assessed:</w:t>
            </w:r>
          </w:p>
        </w:tc>
        <w:tc>
          <w:tcPr>
            <w:tcW w:w="2835" w:type="dxa"/>
            <w:shd w:val="clear" w:color="auto" w:fill="auto"/>
          </w:tcPr>
          <w:p w:rsidR="0030673B" w:rsidRPr="007F37BB" w:rsidRDefault="0026053C" w:rsidP="00FC691C">
            <w:pPr>
              <w:jc w:val="both"/>
              <w:rPr>
                <w:rFonts w:ascii="Arial" w:eastAsia="Times New Roman" w:hAnsi="Arial"/>
                <w:sz w:val="24"/>
                <w:szCs w:val="24"/>
              </w:rPr>
            </w:pPr>
            <w:r w:rsidRPr="007F37BB">
              <w:rPr>
                <w:rFonts w:ascii="Arial" w:eastAsia="Arial" w:hAnsi="Arial"/>
                <w:sz w:val="24"/>
                <w:szCs w:val="24"/>
              </w:rPr>
              <w:t>N/A</w:t>
            </w:r>
          </w:p>
        </w:tc>
        <w:tc>
          <w:tcPr>
            <w:tcW w:w="1984" w:type="dxa"/>
            <w:shd w:val="clear" w:color="auto" w:fill="auto"/>
          </w:tcPr>
          <w:p w:rsidR="00BA3FED" w:rsidRPr="007F37BB" w:rsidRDefault="00BA3FED" w:rsidP="00C43B77">
            <w:pPr>
              <w:ind w:left="60"/>
              <w:rPr>
                <w:rFonts w:ascii="Arial" w:eastAsia="Arial" w:hAnsi="Arial"/>
                <w:b/>
                <w:sz w:val="24"/>
                <w:szCs w:val="24"/>
              </w:rPr>
            </w:pPr>
            <w:r w:rsidRPr="007F37BB">
              <w:rPr>
                <w:rFonts w:ascii="Arial" w:eastAsia="Arial" w:hAnsi="Arial"/>
                <w:b/>
                <w:sz w:val="24"/>
                <w:szCs w:val="24"/>
              </w:rPr>
              <w:t xml:space="preserve">Next review Date: </w:t>
            </w:r>
          </w:p>
        </w:tc>
        <w:tc>
          <w:tcPr>
            <w:tcW w:w="2638" w:type="dxa"/>
            <w:shd w:val="clear" w:color="auto" w:fill="auto"/>
          </w:tcPr>
          <w:p w:rsidR="00BA3FED" w:rsidRPr="007F37BB" w:rsidRDefault="00C43B77" w:rsidP="00FC691C">
            <w:pPr>
              <w:jc w:val="both"/>
              <w:rPr>
                <w:rFonts w:ascii="Arial" w:eastAsia="Arial" w:hAnsi="Arial"/>
                <w:sz w:val="24"/>
                <w:szCs w:val="24"/>
              </w:rPr>
            </w:pPr>
            <w:r>
              <w:rPr>
                <w:rFonts w:ascii="Arial" w:eastAsia="Arial" w:hAnsi="Arial"/>
                <w:sz w:val="24"/>
                <w:szCs w:val="24"/>
              </w:rPr>
              <w:t xml:space="preserve">July </w:t>
            </w:r>
            <w:r w:rsidR="0026053C" w:rsidRPr="007F37BB">
              <w:rPr>
                <w:rFonts w:ascii="Arial" w:eastAsia="Arial" w:hAnsi="Arial"/>
                <w:sz w:val="24"/>
                <w:szCs w:val="24"/>
              </w:rPr>
              <w:t>2027</w:t>
            </w:r>
          </w:p>
        </w:tc>
      </w:tr>
    </w:tbl>
    <w:p w:rsidR="00246266" w:rsidRPr="007F37BB" w:rsidRDefault="0030673B" w:rsidP="00191C83">
      <w:pPr>
        <w:jc w:val="both"/>
        <w:rPr>
          <w:rFonts w:ascii="Arial" w:eastAsia="Arial" w:hAnsi="Arial"/>
          <w:sz w:val="24"/>
          <w:szCs w:val="24"/>
        </w:rPr>
      </w:pPr>
      <w:bookmarkStart w:id="0" w:name="page2"/>
      <w:bookmarkEnd w:id="0"/>
      <w:r w:rsidRPr="007F37BB">
        <w:rPr>
          <w:rFonts w:ascii="Arial" w:eastAsia="Arial" w:hAnsi="Arial"/>
          <w:b/>
          <w:sz w:val="24"/>
          <w:szCs w:val="24"/>
        </w:rPr>
        <w:br w:type="page"/>
      </w:r>
    </w:p>
    <w:p w:rsidR="0015793E" w:rsidRPr="007F37BB" w:rsidRDefault="0015793E" w:rsidP="00FC691C">
      <w:pPr>
        <w:jc w:val="both"/>
        <w:rPr>
          <w:rFonts w:ascii="Arial" w:eastAsia="Arial" w:hAnsi="Arial"/>
          <w:b/>
          <w:sz w:val="24"/>
          <w:szCs w:val="24"/>
        </w:rPr>
      </w:pPr>
    </w:p>
    <w:sdt>
      <w:sdtPr>
        <w:rPr>
          <w:rFonts w:ascii="Calibri" w:eastAsia="Calibri" w:hAnsi="Calibri" w:cs="Arial"/>
          <w:b w:val="0"/>
          <w:bCs w:val="0"/>
          <w:color w:val="auto"/>
          <w:sz w:val="20"/>
          <w:szCs w:val="20"/>
          <w:lang w:val="en-GB" w:eastAsia="en-GB"/>
        </w:rPr>
        <w:id w:val="2587344"/>
        <w:docPartObj>
          <w:docPartGallery w:val="Table of Contents"/>
          <w:docPartUnique/>
        </w:docPartObj>
      </w:sdtPr>
      <w:sdtContent>
        <w:p w:rsidR="003D42CF" w:rsidRPr="001B443B" w:rsidRDefault="003D42CF">
          <w:pPr>
            <w:pStyle w:val="TOCHeading"/>
            <w:rPr>
              <w:rFonts w:ascii="Arial" w:hAnsi="Arial" w:cs="Arial"/>
              <w:color w:val="auto"/>
            </w:rPr>
          </w:pPr>
          <w:r w:rsidRPr="001B443B">
            <w:rPr>
              <w:rFonts w:ascii="Arial" w:hAnsi="Arial" w:cs="Arial"/>
              <w:color w:val="auto"/>
            </w:rPr>
            <w:t>Contents</w:t>
          </w:r>
        </w:p>
        <w:p w:rsidR="001B443B" w:rsidRPr="001D508A" w:rsidRDefault="001B68F0">
          <w:pPr>
            <w:pStyle w:val="TOC1"/>
            <w:tabs>
              <w:tab w:val="right" w:leader="dot" w:pos="9050"/>
            </w:tabs>
            <w:rPr>
              <w:rFonts w:ascii="Arial" w:eastAsiaTheme="minorEastAsia" w:hAnsi="Arial"/>
              <w:noProof/>
              <w:sz w:val="24"/>
              <w:szCs w:val="22"/>
            </w:rPr>
          </w:pPr>
          <w:r w:rsidRPr="001B443B">
            <w:rPr>
              <w:rFonts w:ascii="Arial" w:hAnsi="Arial"/>
            </w:rPr>
            <w:fldChar w:fldCharType="begin"/>
          </w:r>
          <w:r w:rsidR="003D42CF" w:rsidRPr="001B443B">
            <w:rPr>
              <w:rFonts w:ascii="Arial" w:hAnsi="Arial"/>
            </w:rPr>
            <w:instrText xml:space="preserve"> TOC \o "1-3" \h \z \u </w:instrText>
          </w:r>
          <w:r w:rsidRPr="001B443B">
            <w:rPr>
              <w:rFonts w:ascii="Arial" w:hAnsi="Arial"/>
            </w:rPr>
            <w:fldChar w:fldCharType="separate"/>
          </w:r>
          <w:hyperlink w:anchor="_Toc205278973" w:history="1">
            <w:r w:rsidR="001B443B" w:rsidRPr="001D508A">
              <w:rPr>
                <w:rStyle w:val="Hyperlink"/>
                <w:rFonts w:ascii="Arial" w:eastAsia="Arial" w:hAnsi="Arial"/>
                <w:b/>
                <w:noProof/>
                <w:color w:val="auto"/>
                <w:sz w:val="22"/>
              </w:rPr>
              <w:t>1. PURPOSE AND SCOPE</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_Toc205278973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3</w:t>
            </w:r>
            <w:r w:rsidRPr="001D508A">
              <w:rPr>
                <w:rFonts w:ascii="Arial" w:hAnsi="Arial"/>
                <w:noProof/>
                <w:webHidden/>
                <w:sz w:val="22"/>
              </w:rPr>
              <w:fldChar w:fldCharType="end"/>
            </w:r>
          </w:hyperlink>
        </w:p>
        <w:p w:rsidR="001B443B" w:rsidRPr="001D508A" w:rsidRDefault="001B68F0">
          <w:pPr>
            <w:pStyle w:val="TOC1"/>
            <w:tabs>
              <w:tab w:val="right" w:leader="dot" w:pos="9050"/>
            </w:tabs>
            <w:rPr>
              <w:rFonts w:ascii="Arial" w:eastAsiaTheme="minorEastAsia" w:hAnsi="Arial"/>
              <w:noProof/>
              <w:sz w:val="24"/>
              <w:szCs w:val="22"/>
            </w:rPr>
          </w:pPr>
          <w:hyperlink w:anchor="_Toc205278974" w:history="1">
            <w:r w:rsidR="001B443B" w:rsidRPr="001D508A">
              <w:rPr>
                <w:rStyle w:val="Hyperlink"/>
                <w:rFonts w:ascii="Arial" w:hAnsi="Arial"/>
                <w:b/>
                <w:noProof/>
                <w:color w:val="auto"/>
                <w:sz w:val="22"/>
              </w:rPr>
              <w:t>2. Guideline content</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_Toc205278974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4</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75" w:history="1">
            <w:r w:rsidR="001B443B" w:rsidRPr="001D508A">
              <w:rPr>
                <w:rStyle w:val="Hyperlink"/>
                <w:rFonts w:ascii="Arial" w:hAnsi="Arial"/>
                <w:noProof/>
                <w:color w:val="auto"/>
                <w:sz w:val="22"/>
              </w:rPr>
              <w:t>2.1 Use of opioids for Chronic Non-malignant Pain</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_Toc205278975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4</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76" w:history="1">
            <w:r w:rsidR="001B443B" w:rsidRPr="001D508A">
              <w:rPr>
                <w:rStyle w:val="Hyperlink"/>
                <w:rFonts w:ascii="Arial" w:hAnsi="Arial"/>
                <w:noProof/>
                <w:color w:val="auto"/>
                <w:sz w:val="22"/>
              </w:rPr>
              <w:t>Key Messages</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_Toc205278976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4</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77" w:history="1">
            <w:r w:rsidR="001B443B" w:rsidRPr="001D508A">
              <w:rPr>
                <w:rStyle w:val="Hyperlink"/>
                <w:rFonts w:ascii="Arial" w:eastAsia="Arial" w:hAnsi="Arial"/>
                <w:noProof/>
                <w:color w:val="auto"/>
                <w:sz w:val="22"/>
              </w:rPr>
              <w:t>2.2 Deprescribing: How to Taper and Stop Opioids Indications for tapering (weaning) or stopping Opioids:-</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_Toc205278977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5</w:t>
            </w:r>
            <w:r w:rsidRPr="001D508A">
              <w:rPr>
                <w:rFonts w:ascii="Arial" w:hAnsi="Arial"/>
                <w:noProof/>
                <w:webHidden/>
                <w:sz w:val="22"/>
              </w:rPr>
              <w:fldChar w:fldCharType="end"/>
            </w:r>
          </w:hyperlink>
        </w:p>
        <w:p w:rsidR="001B443B" w:rsidRPr="001D508A" w:rsidRDefault="001B68F0">
          <w:pPr>
            <w:pStyle w:val="TOC1"/>
            <w:tabs>
              <w:tab w:val="left" w:pos="400"/>
              <w:tab w:val="right" w:leader="dot" w:pos="9050"/>
            </w:tabs>
            <w:rPr>
              <w:rFonts w:ascii="Arial" w:eastAsiaTheme="minorEastAsia" w:hAnsi="Arial"/>
              <w:noProof/>
              <w:sz w:val="24"/>
              <w:szCs w:val="22"/>
            </w:rPr>
          </w:pPr>
          <w:hyperlink w:anchor="_Toc205278978" w:history="1">
            <w:r w:rsidR="001B443B" w:rsidRPr="001D508A">
              <w:rPr>
                <w:rStyle w:val="Hyperlink"/>
                <w:rFonts w:ascii="Arial" w:hAnsi="Arial"/>
                <w:noProof/>
                <w:color w:val="auto"/>
                <w:sz w:val="22"/>
              </w:rPr>
              <w:t xml:space="preserve">    </w:t>
            </w:r>
            <w:r w:rsidR="001B443B" w:rsidRPr="001D508A">
              <w:rPr>
                <w:rStyle w:val="Hyperlink"/>
                <w:rFonts w:ascii="Arial" w:eastAsiaTheme="majorEastAsia" w:hAnsi="Arial"/>
                <w:noProof/>
                <w:color w:val="auto"/>
                <w:sz w:val="22"/>
              </w:rPr>
              <w:t>2.3 Initiating Opioid Treatment</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_Toc205278978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9</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79" w:history="1">
            <w:r w:rsidR="001B443B" w:rsidRPr="001D508A">
              <w:rPr>
                <w:rStyle w:val="Hyperlink"/>
                <w:rFonts w:ascii="Arial" w:eastAsia="Arial" w:hAnsi="Arial"/>
                <w:noProof/>
                <w:color w:val="auto"/>
                <w:sz w:val="22"/>
              </w:rPr>
              <w:t>2.4 Continuing Opioid Prescribing (After a Successful Trial)</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_Toc205278979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13</w:t>
            </w:r>
            <w:r w:rsidRPr="001D508A">
              <w:rPr>
                <w:rFonts w:ascii="Arial" w:hAnsi="Arial"/>
                <w:noProof/>
                <w:webHidden/>
                <w:sz w:val="22"/>
              </w:rPr>
              <w:fldChar w:fldCharType="end"/>
            </w:r>
          </w:hyperlink>
        </w:p>
        <w:p w:rsidR="001B443B" w:rsidRPr="001D508A" w:rsidRDefault="001B68F0">
          <w:pPr>
            <w:pStyle w:val="TOC1"/>
            <w:tabs>
              <w:tab w:val="right" w:leader="dot" w:pos="9050"/>
            </w:tabs>
            <w:rPr>
              <w:rFonts w:ascii="Arial" w:eastAsiaTheme="minorEastAsia" w:hAnsi="Arial"/>
              <w:noProof/>
              <w:sz w:val="24"/>
              <w:szCs w:val="22"/>
            </w:rPr>
          </w:pPr>
          <w:hyperlink w:anchor="_Toc205278980" w:history="1">
            <w:r w:rsidR="001B443B" w:rsidRPr="001D508A">
              <w:rPr>
                <w:rStyle w:val="Hyperlink"/>
                <w:rFonts w:ascii="Arial" w:hAnsi="Arial"/>
                <w:b/>
                <w:noProof/>
                <w:color w:val="auto"/>
                <w:sz w:val="22"/>
              </w:rPr>
              <w:t>3. References</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_Toc205278980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14</w:t>
            </w:r>
            <w:r w:rsidRPr="001D508A">
              <w:rPr>
                <w:rFonts w:ascii="Arial" w:hAnsi="Arial"/>
                <w:noProof/>
                <w:webHidden/>
                <w:sz w:val="22"/>
              </w:rPr>
              <w:fldChar w:fldCharType="end"/>
            </w:r>
          </w:hyperlink>
        </w:p>
        <w:p w:rsidR="001B443B" w:rsidRPr="001D508A" w:rsidRDefault="001B68F0">
          <w:pPr>
            <w:pStyle w:val="TOC1"/>
            <w:tabs>
              <w:tab w:val="right" w:leader="dot" w:pos="9050"/>
            </w:tabs>
            <w:rPr>
              <w:rFonts w:ascii="Arial" w:eastAsiaTheme="minorEastAsia" w:hAnsi="Arial"/>
              <w:noProof/>
              <w:sz w:val="24"/>
              <w:szCs w:val="22"/>
            </w:rPr>
          </w:pPr>
          <w:hyperlink w:anchor="_Toc205278981" w:history="1">
            <w:r w:rsidR="001B443B" w:rsidRPr="001D508A">
              <w:rPr>
                <w:rStyle w:val="Hyperlink"/>
                <w:rFonts w:ascii="Arial" w:hAnsi="Arial"/>
                <w:b/>
                <w:noProof/>
                <w:color w:val="auto"/>
                <w:sz w:val="22"/>
              </w:rPr>
              <w:t>4. Document information:</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_Toc205278981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14</w:t>
            </w:r>
            <w:r w:rsidRPr="001D508A">
              <w:rPr>
                <w:rFonts w:ascii="Arial" w:hAnsi="Arial"/>
                <w:noProof/>
                <w:webHidden/>
                <w:sz w:val="22"/>
              </w:rPr>
              <w:fldChar w:fldCharType="end"/>
            </w:r>
          </w:hyperlink>
        </w:p>
        <w:p w:rsidR="001B443B" w:rsidRPr="001D508A" w:rsidRDefault="001B68F0">
          <w:pPr>
            <w:pStyle w:val="TOC1"/>
            <w:tabs>
              <w:tab w:val="left" w:pos="400"/>
              <w:tab w:val="right" w:leader="dot" w:pos="9050"/>
            </w:tabs>
            <w:rPr>
              <w:rFonts w:ascii="Arial" w:eastAsiaTheme="minorEastAsia" w:hAnsi="Arial"/>
              <w:noProof/>
              <w:sz w:val="24"/>
              <w:szCs w:val="22"/>
            </w:rPr>
          </w:pPr>
          <w:hyperlink w:anchor="_Toc205278982" w:history="1">
            <w:r w:rsidR="001B443B" w:rsidRPr="001D508A">
              <w:rPr>
                <w:rStyle w:val="Hyperlink"/>
                <w:rFonts w:ascii="Arial" w:hAnsi="Arial"/>
                <w:b/>
                <w:noProof/>
                <w:color w:val="auto"/>
                <w:sz w:val="22"/>
              </w:rPr>
              <w:t>5.</w:t>
            </w:r>
            <w:r w:rsidR="001B443B" w:rsidRPr="001D508A">
              <w:rPr>
                <w:rFonts w:ascii="Arial" w:eastAsiaTheme="minorEastAsia" w:hAnsi="Arial"/>
                <w:b/>
                <w:noProof/>
                <w:sz w:val="24"/>
                <w:szCs w:val="22"/>
              </w:rPr>
              <w:tab/>
            </w:r>
            <w:r w:rsidR="001B443B" w:rsidRPr="001D508A">
              <w:rPr>
                <w:rStyle w:val="Hyperlink"/>
                <w:rFonts w:ascii="Arial" w:hAnsi="Arial"/>
                <w:b/>
                <w:noProof/>
                <w:color w:val="auto"/>
                <w:sz w:val="22"/>
              </w:rPr>
              <w:t>Appendices</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_Toc205278982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16</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83" w:history="1">
            <w:r w:rsidR="001B443B" w:rsidRPr="001D508A">
              <w:rPr>
                <w:rStyle w:val="Hyperlink"/>
                <w:rFonts w:ascii="Arial" w:eastAsia="Arial" w:hAnsi="Arial"/>
                <w:noProof/>
                <w:color w:val="auto"/>
                <w:sz w:val="22"/>
              </w:rPr>
              <w:t>Appendix 1 - Flare-up Management</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_Toc205278983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16</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84" w:history="1">
            <w:r w:rsidR="001B443B" w:rsidRPr="001D508A">
              <w:rPr>
                <w:rStyle w:val="Hyperlink"/>
                <w:rFonts w:ascii="Arial" w:eastAsia="Arial" w:hAnsi="Arial"/>
                <w:noProof/>
                <w:color w:val="auto"/>
                <w:sz w:val="22"/>
              </w:rPr>
              <w:t>Appendix 2 - Driving</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_Toc205278984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17</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85" w:history="1">
            <w:r w:rsidR="001B443B" w:rsidRPr="001D508A">
              <w:rPr>
                <w:rStyle w:val="Hyperlink"/>
                <w:rFonts w:ascii="Arial" w:eastAsia="Arial" w:hAnsi="Arial"/>
                <w:noProof/>
                <w:color w:val="auto"/>
                <w:sz w:val="22"/>
              </w:rPr>
              <w:t>Appendix 3 - Opioids &amp; Renal Impairment</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_Toc205278985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17</w:t>
            </w:r>
            <w:r w:rsidRPr="001D508A">
              <w:rPr>
                <w:rFonts w:ascii="Arial" w:hAnsi="Arial"/>
                <w:noProof/>
                <w:webHidden/>
                <w:sz w:val="22"/>
              </w:rPr>
              <w:fldChar w:fldCharType="end"/>
            </w:r>
          </w:hyperlink>
        </w:p>
        <w:p w:rsidR="001B443B" w:rsidRPr="001D508A" w:rsidRDefault="001B68F0">
          <w:pPr>
            <w:pStyle w:val="TOC3"/>
            <w:tabs>
              <w:tab w:val="right" w:leader="dot" w:pos="9050"/>
            </w:tabs>
            <w:rPr>
              <w:rFonts w:ascii="Arial" w:eastAsiaTheme="minorEastAsia" w:hAnsi="Arial"/>
              <w:noProof/>
              <w:sz w:val="24"/>
              <w:szCs w:val="22"/>
            </w:rPr>
          </w:pPr>
          <w:hyperlink w:anchor="_Toc205278986" w:history="1">
            <w:r w:rsidR="001B443B" w:rsidRPr="001D508A">
              <w:rPr>
                <w:rStyle w:val="Hyperlink"/>
                <w:rFonts w:ascii="Arial" w:eastAsia="Arial" w:hAnsi="Arial"/>
                <w:noProof/>
                <w:color w:val="auto"/>
                <w:sz w:val="22"/>
              </w:rPr>
              <w:t>Renal Appendix References:</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_Toc205278986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20</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87" w:history="1">
            <w:r w:rsidR="001B443B" w:rsidRPr="001D508A">
              <w:rPr>
                <w:rStyle w:val="Hyperlink"/>
                <w:rFonts w:ascii="Arial" w:eastAsia="Arial" w:hAnsi="Arial"/>
                <w:noProof/>
                <w:color w:val="auto"/>
                <w:sz w:val="22"/>
              </w:rPr>
              <w:t>Appendix 4 - How To Manage Common Side Effects</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_Toc205278987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21</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88" w:history="1">
            <w:r w:rsidR="001B443B" w:rsidRPr="001D508A">
              <w:rPr>
                <w:rStyle w:val="Hyperlink"/>
                <w:rFonts w:ascii="Arial" w:eastAsia="Arial" w:hAnsi="Arial"/>
                <w:noProof/>
                <w:color w:val="auto"/>
                <w:sz w:val="22"/>
              </w:rPr>
              <w:t>Appendix 5 - Naloxone Co-Prescription</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_Toc205278988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23</w:t>
            </w:r>
            <w:r w:rsidRPr="001D508A">
              <w:rPr>
                <w:rFonts w:ascii="Arial" w:hAnsi="Arial"/>
                <w:noProof/>
                <w:webHidden/>
                <w:sz w:val="22"/>
              </w:rPr>
              <w:fldChar w:fldCharType="end"/>
            </w:r>
          </w:hyperlink>
        </w:p>
        <w:p w:rsidR="001B443B" w:rsidRPr="001D508A" w:rsidRDefault="001B68F0">
          <w:pPr>
            <w:pStyle w:val="TOC2"/>
            <w:tabs>
              <w:tab w:val="right" w:leader="dot" w:pos="9050"/>
            </w:tabs>
            <w:rPr>
              <w:rFonts w:ascii="Arial" w:eastAsiaTheme="minorEastAsia" w:hAnsi="Arial"/>
              <w:noProof/>
              <w:sz w:val="24"/>
              <w:szCs w:val="22"/>
            </w:rPr>
          </w:pPr>
          <w:hyperlink w:anchor="_Toc205278989" w:history="1">
            <w:r w:rsidR="001B443B" w:rsidRPr="001D508A">
              <w:rPr>
                <w:rStyle w:val="Hyperlink"/>
                <w:rFonts w:ascii="Arial" w:hAnsi="Arial"/>
                <w:noProof/>
                <w:color w:val="auto"/>
                <w:sz w:val="22"/>
              </w:rPr>
              <w:t>Appendix 6 Resources and References</w:t>
            </w:r>
            <w:r w:rsidR="001B443B" w:rsidRPr="001D508A">
              <w:rPr>
                <w:rFonts w:ascii="Arial" w:hAnsi="Arial"/>
                <w:noProof/>
                <w:webHidden/>
                <w:sz w:val="22"/>
              </w:rPr>
              <w:tab/>
            </w:r>
            <w:r w:rsidRPr="001D508A">
              <w:rPr>
                <w:rFonts w:ascii="Arial" w:hAnsi="Arial"/>
                <w:noProof/>
                <w:webHidden/>
                <w:sz w:val="22"/>
              </w:rPr>
              <w:fldChar w:fldCharType="begin"/>
            </w:r>
            <w:r w:rsidR="001B443B" w:rsidRPr="001D508A">
              <w:rPr>
                <w:rFonts w:ascii="Arial" w:hAnsi="Arial"/>
                <w:noProof/>
                <w:webHidden/>
                <w:sz w:val="22"/>
              </w:rPr>
              <w:instrText xml:space="preserve"> PAGEREF _Toc205278989 \h </w:instrText>
            </w:r>
            <w:r w:rsidRPr="001D508A">
              <w:rPr>
                <w:rFonts w:ascii="Arial" w:hAnsi="Arial"/>
                <w:noProof/>
                <w:webHidden/>
                <w:sz w:val="22"/>
              </w:rPr>
            </w:r>
            <w:r w:rsidRPr="001D508A">
              <w:rPr>
                <w:rFonts w:ascii="Arial" w:hAnsi="Arial"/>
                <w:noProof/>
                <w:webHidden/>
                <w:sz w:val="22"/>
              </w:rPr>
              <w:fldChar w:fldCharType="separate"/>
            </w:r>
            <w:r w:rsidR="001B443B" w:rsidRPr="001D508A">
              <w:rPr>
                <w:rFonts w:ascii="Arial" w:hAnsi="Arial"/>
                <w:noProof/>
                <w:webHidden/>
                <w:sz w:val="22"/>
              </w:rPr>
              <w:t>26</w:t>
            </w:r>
            <w:r w:rsidRPr="001D508A">
              <w:rPr>
                <w:rFonts w:ascii="Arial" w:hAnsi="Arial"/>
                <w:noProof/>
                <w:webHidden/>
                <w:sz w:val="22"/>
              </w:rPr>
              <w:fldChar w:fldCharType="end"/>
            </w:r>
          </w:hyperlink>
        </w:p>
        <w:p w:rsidR="003D42CF" w:rsidRDefault="001B68F0">
          <w:r w:rsidRPr="001B443B">
            <w:rPr>
              <w:rFonts w:ascii="Arial" w:hAnsi="Arial"/>
            </w:rPr>
            <w:fldChar w:fldCharType="end"/>
          </w:r>
        </w:p>
      </w:sdtContent>
    </w:sdt>
    <w:p w:rsidR="009C3AD0" w:rsidRPr="007F37BB" w:rsidRDefault="009C3AD0" w:rsidP="00FC691C">
      <w:pPr>
        <w:jc w:val="both"/>
        <w:rPr>
          <w:rFonts w:ascii="Arial" w:eastAsia="Times New Roman" w:hAnsi="Arial"/>
          <w:sz w:val="24"/>
          <w:szCs w:val="24"/>
        </w:rPr>
      </w:pPr>
    </w:p>
    <w:p w:rsidR="009C3AD0" w:rsidRPr="007F37BB" w:rsidRDefault="001D508A">
      <w:pPr>
        <w:rPr>
          <w:rFonts w:ascii="Arial" w:eastAsia="Times New Roman" w:hAnsi="Arial"/>
          <w:sz w:val="24"/>
          <w:szCs w:val="24"/>
        </w:rPr>
      </w:pPr>
      <w:r w:rsidRPr="001D508A">
        <w:rPr>
          <w:rFonts w:ascii="Arial" w:eastAsia="Times New Roman" w:hAnsi="Arial"/>
          <w:szCs w:val="24"/>
        </w:rPr>
        <w:t>(The above contents page</w:t>
      </w:r>
      <w:r w:rsidR="004119CC">
        <w:rPr>
          <w:rFonts w:ascii="Arial" w:eastAsia="Times New Roman" w:hAnsi="Arial"/>
          <w:szCs w:val="24"/>
        </w:rPr>
        <w:t xml:space="preserve"> is interactive</w:t>
      </w:r>
      <w:r w:rsidRPr="001D508A">
        <w:rPr>
          <w:rFonts w:ascii="Arial" w:eastAsia="Times New Roman" w:hAnsi="Arial"/>
          <w:szCs w:val="24"/>
        </w:rPr>
        <w:t xml:space="preserve">, </w:t>
      </w:r>
      <w:r>
        <w:rPr>
          <w:rFonts w:ascii="Arial" w:eastAsia="Times New Roman" w:hAnsi="Arial"/>
          <w:szCs w:val="24"/>
        </w:rPr>
        <w:t>press ctrl and click on a heading and it will take you to that section in the document)</w:t>
      </w:r>
      <w:r w:rsidR="009C3AD0" w:rsidRPr="007F37BB">
        <w:rPr>
          <w:rFonts w:ascii="Arial" w:eastAsia="Times New Roman" w:hAnsi="Arial"/>
          <w:sz w:val="24"/>
          <w:szCs w:val="24"/>
        </w:rPr>
        <w:br w:type="page"/>
      </w:r>
    </w:p>
    <w:p w:rsidR="00692B5A" w:rsidRPr="007F37BB" w:rsidRDefault="003D42CF" w:rsidP="00807C7F">
      <w:pPr>
        <w:pStyle w:val="Heading1"/>
        <w:rPr>
          <w:rFonts w:eastAsia="Arial"/>
        </w:rPr>
      </w:pPr>
      <w:bookmarkStart w:id="1" w:name="page3"/>
      <w:bookmarkStart w:id="2" w:name="_Toc205278973"/>
      <w:bookmarkEnd w:id="1"/>
      <w:r>
        <w:rPr>
          <w:rFonts w:eastAsia="Arial"/>
        </w:rPr>
        <w:lastRenderedPageBreak/>
        <w:t>1</w:t>
      </w:r>
      <w:r w:rsidR="00807C7F">
        <w:rPr>
          <w:rFonts w:eastAsia="Arial"/>
        </w:rPr>
        <w:t xml:space="preserve">. </w:t>
      </w:r>
      <w:r w:rsidR="00692B5A" w:rsidRPr="007F37BB">
        <w:rPr>
          <w:rFonts w:eastAsia="Arial"/>
        </w:rPr>
        <w:t>PURPOSE AND SCOPE</w:t>
      </w:r>
      <w:bookmarkEnd w:id="2"/>
    </w:p>
    <w:p w:rsidR="00692B5A" w:rsidRPr="007F37BB" w:rsidRDefault="00692B5A" w:rsidP="00FC691C">
      <w:pPr>
        <w:jc w:val="both"/>
        <w:rPr>
          <w:rFonts w:ascii="Arial" w:eastAsia="Times New Roman" w:hAnsi="Arial"/>
          <w:sz w:val="24"/>
          <w:szCs w:val="24"/>
        </w:rPr>
      </w:pPr>
    </w:p>
    <w:p w:rsidR="0030673B" w:rsidRPr="007F37BB" w:rsidRDefault="00657231" w:rsidP="00FC691C">
      <w:pPr>
        <w:autoSpaceDE w:val="0"/>
        <w:autoSpaceDN w:val="0"/>
        <w:adjustRightInd w:val="0"/>
        <w:jc w:val="both"/>
        <w:rPr>
          <w:rFonts w:ascii="Arial" w:hAnsi="Arial"/>
          <w:i/>
          <w:iCs/>
          <w:color w:val="000000"/>
          <w:sz w:val="24"/>
          <w:szCs w:val="24"/>
          <w:lang w:eastAsia="en-US"/>
        </w:rPr>
      </w:pPr>
      <w:r w:rsidRPr="007F37BB">
        <w:rPr>
          <w:rFonts w:ascii="Arial" w:hAnsi="Arial"/>
          <w:i/>
          <w:iCs/>
          <w:color w:val="000000"/>
          <w:sz w:val="24"/>
          <w:szCs w:val="24"/>
          <w:lang w:eastAsia="en-US"/>
        </w:rPr>
        <w:t xml:space="preserve">This document aims to provide healthcare professionals </w:t>
      </w:r>
      <w:r w:rsidR="00234FCC" w:rsidRPr="007F37BB">
        <w:rPr>
          <w:rFonts w:ascii="Arial" w:hAnsi="Arial"/>
          <w:i/>
          <w:iCs/>
          <w:color w:val="000000"/>
          <w:sz w:val="24"/>
          <w:szCs w:val="24"/>
          <w:lang w:eastAsia="en-US"/>
        </w:rPr>
        <w:t xml:space="preserve">across Dumfries and Galloway </w:t>
      </w:r>
      <w:r w:rsidRPr="007F37BB">
        <w:rPr>
          <w:rFonts w:ascii="Arial" w:hAnsi="Arial"/>
          <w:i/>
          <w:iCs/>
          <w:color w:val="000000"/>
          <w:sz w:val="24"/>
          <w:szCs w:val="24"/>
          <w:lang w:eastAsia="en-US"/>
        </w:rPr>
        <w:t>with evidence based recommendations to ensure safe and effective use of opioids for pain management.</w:t>
      </w:r>
      <w:r w:rsidR="0022067B" w:rsidRPr="007F37BB">
        <w:rPr>
          <w:rFonts w:ascii="Arial" w:hAnsi="Arial"/>
          <w:i/>
          <w:iCs/>
          <w:color w:val="000000"/>
          <w:sz w:val="24"/>
          <w:szCs w:val="24"/>
          <w:lang w:eastAsia="en-US"/>
        </w:rPr>
        <w:t xml:space="preserve">  Thank you to NHS Greater Glasgow and Clyde for allowing the adaptation of their guidelines and the Faculty of Pain Medicine for allowing the use of the Opioid Awareness Tool.</w:t>
      </w:r>
    </w:p>
    <w:p w:rsidR="0030673B" w:rsidRPr="007F37BB" w:rsidRDefault="0030673B" w:rsidP="00FC691C">
      <w:pPr>
        <w:jc w:val="both"/>
        <w:rPr>
          <w:rFonts w:ascii="Arial" w:eastAsia="Arial" w:hAnsi="Arial"/>
          <w:sz w:val="24"/>
          <w:szCs w:val="24"/>
        </w:rPr>
      </w:pPr>
    </w:p>
    <w:p w:rsidR="00692B5A" w:rsidRPr="007F37BB" w:rsidRDefault="00692B5A" w:rsidP="00FC691C">
      <w:pPr>
        <w:pBdr>
          <w:top w:val="single" w:sz="4" w:space="1" w:color="auto"/>
          <w:left w:val="single" w:sz="4" w:space="4" w:color="auto"/>
          <w:bottom w:val="single" w:sz="4" w:space="1" w:color="auto"/>
          <w:right w:val="single" w:sz="4" w:space="4" w:color="auto"/>
        </w:pBdr>
        <w:jc w:val="both"/>
        <w:rPr>
          <w:rFonts w:ascii="Arial" w:eastAsia="Arial" w:hAnsi="Arial"/>
          <w:b/>
          <w:sz w:val="24"/>
          <w:szCs w:val="24"/>
        </w:rPr>
      </w:pPr>
      <w:r w:rsidRPr="007F37BB">
        <w:rPr>
          <w:rFonts w:ascii="Arial" w:eastAsia="Arial" w:hAnsi="Arial"/>
          <w:b/>
          <w:sz w:val="24"/>
          <w:szCs w:val="24"/>
        </w:rPr>
        <w:t xml:space="preserve">Your </w:t>
      </w:r>
      <w:r w:rsidR="00D4509F" w:rsidRPr="007F37BB">
        <w:rPr>
          <w:rFonts w:ascii="Arial" w:eastAsia="Arial" w:hAnsi="Arial"/>
          <w:b/>
          <w:sz w:val="24"/>
          <w:szCs w:val="24"/>
        </w:rPr>
        <w:t>responsibility as a prescriber:</w:t>
      </w:r>
    </w:p>
    <w:p w:rsidR="00692B5A" w:rsidRPr="007F37BB" w:rsidRDefault="00D4509F" w:rsidP="00FC691C">
      <w:pPr>
        <w:pBdr>
          <w:top w:val="single" w:sz="4" w:space="1" w:color="auto"/>
          <w:left w:val="single" w:sz="4" w:space="4" w:color="auto"/>
          <w:bottom w:val="single" w:sz="4" w:space="1" w:color="auto"/>
          <w:right w:val="single" w:sz="4" w:space="4" w:color="auto"/>
        </w:pBdr>
        <w:jc w:val="both"/>
        <w:rPr>
          <w:rFonts w:ascii="Arial" w:eastAsia="Arial" w:hAnsi="Arial"/>
          <w:color w:val="212529"/>
          <w:sz w:val="24"/>
          <w:szCs w:val="24"/>
        </w:rPr>
      </w:pPr>
      <w:r w:rsidRPr="007F37BB">
        <w:rPr>
          <w:rFonts w:ascii="Arial" w:eastAsia="Arial" w:hAnsi="Arial"/>
          <w:color w:val="212529"/>
          <w:sz w:val="24"/>
          <w:szCs w:val="24"/>
        </w:rPr>
        <w:t>T</w:t>
      </w:r>
      <w:r w:rsidR="00692B5A" w:rsidRPr="007F37BB">
        <w:rPr>
          <w:rFonts w:ascii="Arial" w:eastAsia="Arial" w:hAnsi="Arial"/>
          <w:color w:val="212529"/>
          <w:sz w:val="24"/>
          <w:szCs w:val="24"/>
        </w:rPr>
        <w:t>his guidance</w:t>
      </w:r>
      <w:r w:rsidR="00692B5A" w:rsidRPr="007F37BB">
        <w:rPr>
          <w:rFonts w:ascii="Arial" w:eastAsia="Arial" w:hAnsi="Arial"/>
          <w:color w:val="000000"/>
          <w:sz w:val="24"/>
          <w:szCs w:val="24"/>
        </w:rPr>
        <w:t xml:space="preserve"> is not intended to replace clinical judgement;</w:t>
      </w:r>
      <w:r w:rsidR="00692B5A" w:rsidRPr="007F37BB">
        <w:rPr>
          <w:rFonts w:ascii="Arial" w:eastAsia="Arial" w:hAnsi="Arial"/>
          <w:color w:val="212529"/>
          <w:sz w:val="24"/>
          <w:szCs w:val="24"/>
        </w:rPr>
        <w:t xml:space="preserve"> it does </w:t>
      </w:r>
      <w:r w:rsidR="00540799" w:rsidRPr="007F37BB">
        <w:rPr>
          <w:rFonts w:ascii="Arial" w:eastAsia="Arial" w:hAnsi="Arial"/>
          <w:color w:val="212529"/>
          <w:sz w:val="24"/>
          <w:szCs w:val="24"/>
        </w:rPr>
        <w:t>not</w:t>
      </w:r>
      <w:r w:rsidR="00692B5A" w:rsidRPr="007F37BB">
        <w:rPr>
          <w:rFonts w:ascii="Arial" w:eastAsia="Arial" w:hAnsi="Arial"/>
          <w:color w:val="212529"/>
          <w:sz w:val="24"/>
          <w:szCs w:val="24"/>
        </w:rPr>
        <w:t xml:space="preserve"> take away a prescriber’s right to determine what is clinically most appropriate for their patient, nor their responsibility for that decision.</w:t>
      </w:r>
    </w:p>
    <w:p w:rsidR="00692B5A" w:rsidRPr="007F37BB" w:rsidRDefault="00692B5A" w:rsidP="00FC691C">
      <w:pPr>
        <w:pBdr>
          <w:top w:val="single" w:sz="4" w:space="1" w:color="auto"/>
          <w:left w:val="single" w:sz="4" w:space="4" w:color="auto"/>
          <w:bottom w:val="single" w:sz="4" w:space="1" w:color="auto"/>
          <w:right w:val="single" w:sz="4" w:space="4" w:color="auto"/>
        </w:pBdr>
        <w:jc w:val="both"/>
        <w:rPr>
          <w:rFonts w:ascii="Arial" w:eastAsia="Times New Roman" w:hAnsi="Arial"/>
          <w:sz w:val="24"/>
          <w:szCs w:val="24"/>
        </w:rPr>
      </w:pPr>
    </w:p>
    <w:p w:rsidR="0030673B" w:rsidRPr="007F37BB" w:rsidRDefault="00692B5A" w:rsidP="00FC691C">
      <w:pPr>
        <w:pBdr>
          <w:top w:val="single" w:sz="4" w:space="1" w:color="auto"/>
          <w:left w:val="single" w:sz="4" w:space="4" w:color="auto"/>
          <w:bottom w:val="single" w:sz="4" w:space="1" w:color="auto"/>
          <w:right w:val="single" w:sz="4" w:space="4" w:color="auto"/>
        </w:pBdr>
        <w:jc w:val="both"/>
        <w:rPr>
          <w:rFonts w:ascii="Arial" w:eastAsia="Arial" w:hAnsi="Arial"/>
          <w:color w:val="000000"/>
          <w:sz w:val="24"/>
          <w:szCs w:val="24"/>
        </w:rPr>
      </w:pPr>
      <w:r w:rsidRPr="007F37BB">
        <w:rPr>
          <w:rFonts w:ascii="Arial" w:eastAsia="Arial" w:hAnsi="Arial"/>
          <w:color w:val="212529"/>
          <w:sz w:val="24"/>
          <w:szCs w:val="24"/>
        </w:rPr>
        <w:t>Information changes over time. Prescribers are advised to seek the most current information on medicines such as the latest Summary of Product Characteristics, or</w:t>
      </w:r>
      <w:r w:rsidRPr="007F37BB">
        <w:rPr>
          <w:rFonts w:ascii="Arial" w:eastAsia="Arial" w:hAnsi="Arial"/>
          <w:color w:val="000000"/>
          <w:sz w:val="24"/>
          <w:szCs w:val="24"/>
        </w:rPr>
        <w:t xml:space="preserve"> British National</w:t>
      </w:r>
      <w:r w:rsidRPr="007F37BB">
        <w:rPr>
          <w:rFonts w:ascii="Arial" w:eastAsia="Arial" w:hAnsi="Arial"/>
          <w:color w:val="212529"/>
          <w:sz w:val="24"/>
          <w:szCs w:val="24"/>
        </w:rPr>
        <w:t xml:space="preserve"> </w:t>
      </w:r>
      <w:r w:rsidRPr="007F37BB">
        <w:rPr>
          <w:rFonts w:ascii="Arial" w:eastAsia="Arial" w:hAnsi="Arial"/>
          <w:color w:val="000000"/>
          <w:sz w:val="24"/>
          <w:szCs w:val="24"/>
        </w:rPr>
        <w:t>Formulary.</w:t>
      </w:r>
      <w:bookmarkStart w:id="3" w:name="page4"/>
      <w:bookmarkEnd w:id="3"/>
    </w:p>
    <w:p w:rsidR="0030673B" w:rsidRPr="007F37BB" w:rsidRDefault="00B4108C" w:rsidP="00FC691C">
      <w:pPr>
        <w:ind w:left="360"/>
        <w:jc w:val="both"/>
        <w:rPr>
          <w:rFonts w:ascii="Arial" w:hAnsi="Arial"/>
          <w:b/>
          <w:sz w:val="24"/>
          <w:szCs w:val="24"/>
        </w:rPr>
      </w:pPr>
      <w:r w:rsidRPr="007F37BB">
        <w:rPr>
          <w:rFonts w:ascii="Arial" w:hAnsi="Arial"/>
          <w:b/>
          <w:sz w:val="24"/>
          <w:szCs w:val="24"/>
        </w:rPr>
        <w:t>Disclaimer can be adjusted as</w:t>
      </w:r>
      <w:r w:rsidR="001350CD" w:rsidRPr="007F37BB">
        <w:rPr>
          <w:rFonts w:ascii="Arial" w:hAnsi="Arial"/>
          <w:b/>
          <w:sz w:val="24"/>
          <w:szCs w:val="24"/>
        </w:rPr>
        <w:t xml:space="preserve"> is</w:t>
      </w:r>
      <w:r w:rsidRPr="007F37BB">
        <w:rPr>
          <w:rFonts w:ascii="Arial" w:hAnsi="Arial"/>
          <w:b/>
          <w:sz w:val="24"/>
          <w:szCs w:val="24"/>
        </w:rPr>
        <w:t xml:space="preserve"> clinically appropriate</w:t>
      </w:r>
    </w:p>
    <w:p w:rsidR="00B4108C" w:rsidRPr="007F37BB" w:rsidRDefault="00B4108C" w:rsidP="00FC691C">
      <w:pPr>
        <w:ind w:left="360"/>
        <w:jc w:val="both"/>
        <w:rPr>
          <w:rFonts w:ascii="Arial" w:hAnsi="Arial"/>
          <w:b/>
          <w:sz w:val="24"/>
          <w:szCs w:val="24"/>
        </w:rPr>
      </w:pPr>
    </w:p>
    <w:p w:rsidR="00BD09CC" w:rsidRPr="007F37BB" w:rsidRDefault="00BD09CC">
      <w:pPr>
        <w:rPr>
          <w:rFonts w:ascii="Arial" w:hAnsi="Arial"/>
          <w:b/>
          <w:sz w:val="24"/>
          <w:szCs w:val="24"/>
        </w:rPr>
      </w:pPr>
      <w:r w:rsidRPr="007F37BB">
        <w:rPr>
          <w:rFonts w:ascii="Arial" w:hAnsi="Arial"/>
          <w:b/>
          <w:sz w:val="24"/>
          <w:szCs w:val="24"/>
        </w:rPr>
        <w:br w:type="page"/>
      </w:r>
    </w:p>
    <w:p w:rsidR="0030673B" w:rsidRPr="00807C7F" w:rsidRDefault="00807C7F" w:rsidP="00807C7F">
      <w:pPr>
        <w:pStyle w:val="Heading1"/>
      </w:pPr>
      <w:bookmarkStart w:id="4" w:name="_Toc205278974"/>
      <w:r>
        <w:lastRenderedPageBreak/>
        <w:t xml:space="preserve">2. </w:t>
      </w:r>
      <w:r w:rsidR="004F60C6" w:rsidRPr="00807C7F">
        <w:t>Guideline content</w:t>
      </w:r>
      <w:bookmarkEnd w:id="4"/>
    </w:p>
    <w:p w:rsidR="00A810A7" w:rsidRPr="007F37BB" w:rsidRDefault="00A810A7" w:rsidP="00807C7F">
      <w:pPr>
        <w:pStyle w:val="Heading2"/>
      </w:pPr>
      <w:bookmarkStart w:id="5" w:name="_Toc205278975"/>
      <w:r w:rsidRPr="007F37BB">
        <w:t>2.1 Use of opioids for Chronic Non-malignant Pain</w:t>
      </w:r>
      <w:bookmarkEnd w:id="5"/>
    </w:p>
    <w:p w:rsidR="00A810A7" w:rsidRPr="007F37BB" w:rsidRDefault="00A810A7" w:rsidP="00A810A7">
      <w:pPr>
        <w:spacing w:line="283" w:lineRule="auto"/>
        <w:ind w:right="1080"/>
        <w:rPr>
          <w:rFonts w:ascii="Arial" w:eastAsia="Arial" w:hAnsi="Arial"/>
          <w:sz w:val="24"/>
          <w:szCs w:val="24"/>
        </w:rPr>
      </w:pPr>
      <w:r w:rsidRPr="007F37BB">
        <w:rPr>
          <w:rFonts w:ascii="Arial" w:eastAsia="Arial" w:hAnsi="Arial"/>
          <w:sz w:val="24"/>
          <w:szCs w:val="24"/>
        </w:rPr>
        <w:t>The International Association of Study of Pain describes a limited role of opioids for low dose, medium term use in a carefully selected group of patients with Chronic Non-malignant Pain who can be managed in a monitored setting. Continuous long-term use compromises both safety and efficacy.</w:t>
      </w:r>
    </w:p>
    <w:p w:rsidR="00A810A7" w:rsidRPr="007F37BB" w:rsidRDefault="00A810A7" w:rsidP="00A810A7">
      <w:pPr>
        <w:spacing w:line="283" w:lineRule="auto"/>
        <w:ind w:right="1080"/>
        <w:rPr>
          <w:rFonts w:ascii="Arial" w:hAnsi="Arial"/>
          <w:sz w:val="24"/>
          <w:szCs w:val="24"/>
          <w:u w:val="single"/>
        </w:rPr>
      </w:pPr>
    </w:p>
    <w:p w:rsidR="00A810A7" w:rsidRPr="007F37BB" w:rsidRDefault="00A810A7" w:rsidP="003D42CF">
      <w:pPr>
        <w:pStyle w:val="Heading2"/>
      </w:pPr>
      <w:bookmarkStart w:id="6" w:name="_Toc168048470"/>
      <w:bookmarkStart w:id="7" w:name="_Toc189134159"/>
      <w:bookmarkStart w:id="8" w:name="_Toc205278976"/>
      <w:r w:rsidRPr="007F37BB">
        <w:t>Key Messages</w:t>
      </w:r>
      <w:bookmarkEnd w:id="6"/>
      <w:bookmarkEnd w:id="7"/>
      <w:bookmarkEnd w:id="8"/>
    </w:p>
    <w:p w:rsidR="00A810A7" w:rsidRPr="007F37BB" w:rsidRDefault="00A810A7" w:rsidP="00A810A7">
      <w:pPr>
        <w:rPr>
          <w:rFonts w:ascii="Arial" w:hAnsi="Arial"/>
          <w:sz w:val="24"/>
          <w:szCs w:val="24"/>
        </w:rPr>
      </w:pPr>
    </w:p>
    <w:p w:rsidR="00A810A7" w:rsidRPr="007F37BB" w:rsidRDefault="00A810A7" w:rsidP="00A810A7">
      <w:pPr>
        <w:pStyle w:val="NoSpacing"/>
        <w:numPr>
          <w:ilvl w:val="0"/>
          <w:numId w:val="29"/>
        </w:numPr>
        <w:rPr>
          <w:rFonts w:ascii="Arial" w:hAnsi="Arial" w:cs="Arial"/>
          <w:sz w:val="24"/>
        </w:rPr>
      </w:pPr>
      <w:r w:rsidRPr="007F37BB">
        <w:rPr>
          <w:rFonts w:ascii="Arial" w:hAnsi="Arial" w:cs="Arial"/>
          <w:sz w:val="24"/>
        </w:rPr>
        <w:t>Opioids are very good analgesics for acute pain and for pain at the end of life but there is little evidence that they are helpful for long term pain.</w:t>
      </w:r>
    </w:p>
    <w:p w:rsidR="00A810A7" w:rsidRPr="007F37BB" w:rsidRDefault="00A810A7" w:rsidP="00A810A7">
      <w:pPr>
        <w:pStyle w:val="NoSpacing"/>
        <w:rPr>
          <w:rFonts w:ascii="Arial" w:hAnsi="Arial" w:cs="Arial"/>
          <w:sz w:val="24"/>
        </w:rPr>
      </w:pPr>
    </w:p>
    <w:p w:rsidR="00A810A7" w:rsidRPr="007F37BB" w:rsidRDefault="00A810A7" w:rsidP="00A810A7">
      <w:pPr>
        <w:pStyle w:val="NoSpacing"/>
        <w:numPr>
          <w:ilvl w:val="0"/>
          <w:numId w:val="29"/>
        </w:numPr>
        <w:rPr>
          <w:rFonts w:ascii="Arial" w:eastAsia="Arial" w:hAnsi="Arial" w:cs="Arial"/>
          <w:sz w:val="24"/>
        </w:rPr>
      </w:pPr>
      <w:r w:rsidRPr="007F37BB">
        <w:rPr>
          <w:rFonts w:ascii="Arial" w:eastAsia="Arial" w:hAnsi="Arial" w:cs="Arial"/>
          <w:sz w:val="24"/>
        </w:rPr>
        <w:t>Focus has changed from how to initiate opioids, to how to optimise opioid therapy (review, rationalise, reduce and stop opioids) while supporting the patient.</w:t>
      </w:r>
    </w:p>
    <w:p w:rsidR="00A810A7" w:rsidRPr="007F37BB" w:rsidRDefault="00A810A7" w:rsidP="00A810A7">
      <w:pPr>
        <w:pStyle w:val="NoSpacing"/>
        <w:rPr>
          <w:rFonts w:ascii="Arial" w:hAnsi="Arial" w:cs="Arial"/>
          <w:sz w:val="24"/>
        </w:rPr>
      </w:pPr>
    </w:p>
    <w:p w:rsidR="00A810A7" w:rsidRPr="007F37BB" w:rsidRDefault="00A810A7" w:rsidP="00A810A7">
      <w:pPr>
        <w:pStyle w:val="NoSpacing"/>
        <w:numPr>
          <w:ilvl w:val="0"/>
          <w:numId w:val="29"/>
        </w:numPr>
        <w:rPr>
          <w:rFonts w:ascii="Arial" w:eastAsia="Arial" w:hAnsi="Arial" w:cs="Arial"/>
          <w:sz w:val="24"/>
        </w:rPr>
      </w:pPr>
      <w:r w:rsidRPr="007F37BB">
        <w:rPr>
          <w:rFonts w:ascii="Arial" w:eastAsia="Arial" w:hAnsi="Arial" w:cs="Arial"/>
          <w:sz w:val="24"/>
        </w:rPr>
        <w:t>Patients prescribed high dose opioids ≥ 50mg daily morphine, or equivalent, should be reviewed at least annually, as the risk of harm significantly increases at this dose or above.</w:t>
      </w:r>
    </w:p>
    <w:p w:rsidR="00A810A7" w:rsidRPr="007F37BB" w:rsidRDefault="00A810A7" w:rsidP="00A810A7">
      <w:pPr>
        <w:pStyle w:val="NoSpacing"/>
        <w:rPr>
          <w:rFonts w:ascii="Arial" w:eastAsia="Arial" w:hAnsi="Arial" w:cs="Arial"/>
          <w:sz w:val="24"/>
        </w:rPr>
      </w:pPr>
    </w:p>
    <w:p w:rsidR="00A810A7" w:rsidRPr="007F37BB" w:rsidRDefault="00A810A7" w:rsidP="00A810A7">
      <w:pPr>
        <w:pStyle w:val="NoSpacing"/>
        <w:numPr>
          <w:ilvl w:val="0"/>
          <w:numId w:val="29"/>
        </w:numPr>
        <w:rPr>
          <w:rFonts w:ascii="Arial" w:eastAsia="Arial" w:hAnsi="Arial" w:cs="Arial"/>
          <w:sz w:val="24"/>
        </w:rPr>
      </w:pPr>
      <w:r w:rsidRPr="007F37BB">
        <w:rPr>
          <w:rFonts w:ascii="Arial" w:eastAsia="Arial" w:hAnsi="Arial" w:cs="Arial"/>
          <w:sz w:val="24"/>
        </w:rPr>
        <w:t>The maximum recommended daily dose of oral opioid morphine or equivalent is set at 90mg /24 hours.</w:t>
      </w:r>
    </w:p>
    <w:p w:rsidR="00A810A7" w:rsidRPr="007F37BB" w:rsidRDefault="00A810A7" w:rsidP="00A810A7">
      <w:pPr>
        <w:pStyle w:val="NoSpacing"/>
        <w:rPr>
          <w:rFonts w:ascii="Arial" w:eastAsia="Arial" w:hAnsi="Arial" w:cs="Arial"/>
          <w:sz w:val="24"/>
        </w:rPr>
      </w:pPr>
    </w:p>
    <w:p w:rsidR="00A810A7" w:rsidRPr="007F37BB" w:rsidRDefault="00A810A7" w:rsidP="00A810A7">
      <w:pPr>
        <w:pStyle w:val="NoSpacing"/>
        <w:numPr>
          <w:ilvl w:val="0"/>
          <w:numId w:val="29"/>
        </w:numPr>
        <w:rPr>
          <w:rFonts w:ascii="Arial" w:hAnsi="Arial" w:cs="Arial"/>
          <w:sz w:val="24"/>
        </w:rPr>
      </w:pPr>
      <w:r w:rsidRPr="007F37BB">
        <w:rPr>
          <w:rFonts w:ascii="Arial" w:hAnsi="Arial" w:cs="Arial"/>
          <w:sz w:val="24"/>
        </w:rPr>
        <w:t>A small proportion of patients may obtain good pain relief with opioids in the long-term if the dose can be kept low and especially if their use is intermittent (however it is difficult to identify these patients at the point of opioid initiation).</w:t>
      </w:r>
    </w:p>
    <w:p w:rsidR="00A810A7" w:rsidRPr="007F37BB" w:rsidRDefault="00A810A7" w:rsidP="00A810A7">
      <w:pPr>
        <w:pStyle w:val="NoSpacing"/>
        <w:rPr>
          <w:rFonts w:ascii="Arial" w:hAnsi="Arial" w:cs="Arial"/>
          <w:sz w:val="24"/>
        </w:rPr>
      </w:pPr>
    </w:p>
    <w:p w:rsidR="00A810A7" w:rsidRPr="007F37BB" w:rsidRDefault="00A810A7" w:rsidP="00A810A7">
      <w:pPr>
        <w:pStyle w:val="NoSpacing"/>
        <w:numPr>
          <w:ilvl w:val="0"/>
          <w:numId w:val="29"/>
        </w:numPr>
        <w:rPr>
          <w:rFonts w:ascii="Arial" w:hAnsi="Arial" w:cs="Arial"/>
          <w:sz w:val="24"/>
        </w:rPr>
      </w:pPr>
      <w:r w:rsidRPr="007F37BB">
        <w:rPr>
          <w:rFonts w:ascii="Arial" w:hAnsi="Arial" w:cs="Arial"/>
          <w:sz w:val="24"/>
        </w:rPr>
        <w:t>Some patients would not want to try opioids if they are given adequate information on the risks and benefits of use of opioids in chronic non-malignant pain.</w:t>
      </w:r>
    </w:p>
    <w:p w:rsidR="00A810A7" w:rsidRPr="007F37BB" w:rsidRDefault="00A810A7" w:rsidP="00A810A7">
      <w:pPr>
        <w:pStyle w:val="NoSpacing"/>
        <w:rPr>
          <w:rFonts w:ascii="Arial" w:hAnsi="Arial" w:cs="Arial"/>
          <w:sz w:val="24"/>
        </w:rPr>
      </w:pPr>
    </w:p>
    <w:p w:rsidR="00A810A7" w:rsidRPr="007F37BB" w:rsidRDefault="00A810A7" w:rsidP="00A810A7">
      <w:pPr>
        <w:pStyle w:val="NoSpacing"/>
        <w:numPr>
          <w:ilvl w:val="0"/>
          <w:numId w:val="29"/>
        </w:numPr>
        <w:rPr>
          <w:rFonts w:ascii="Arial" w:hAnsi="Arial" w:cs="Arial"/>
          <w:sz w:val="24"/>
        </w:rPr>
      </w:pPr>
      <w:r w:rsidRPr="007F37BB">
        <w:rPr>
          <w:rFonts w:ascii="Arial" w:hAnsi="Arial" w:cs="Arial"/>
          <w:sz w:val="24"/>
        </w:rPr>
        <w:t xml:space="preserve">If a patient has pain that remains severe despite opioid treatment it </w:t>
      </w:r>
      <w:r w:rsidRPr="007F37BB">
        <w:rPr>
          <w:rFonts w:ascii="Arial" w:hAnsi="Arial" w:cs="Arial"/>
          <w:color w:val="000000" w:themeColor="text1"/>
          <w:sz w:val="24"/>
        </w:rPr>
        <w:t>means</w:t>
      </w:r>
      <w:r w:rsidRPr="007F37BB">
        <w:rPr>
          <w:rFonts w:ascii="Arial" w:hAnsi="Arial" w:cs="Arial"/>
          <w:sz w:val="24"/>
        </w:rPr>
        <w:t xml:space="preserve"> </w:t>
      </w:r>
      <w:r w:rsidRPr="007F37BB">
        <w:rPr>
          <w:rFonts w:ascii="Arial" w:hAnsi="Arial" w:cs="Arial"/>
          <w:color w:val="000000" w:themeColor="text1"/>
          <w:sz w:val="24"/>
        </w:rPr>
        <w:t>that the opioid treatment is</w:t>
      </w:r>
      <w:r w:rsidRPr="007F37BB">
        <w:rPr>
          <w:rFonts w:ascii="Arial" w:hAnsi="Arial" w:cs="Arial"/>
          <w:sz w:val="24"/>
        </w:rPr>
        <w:t xml:space="preserve"> not working and should be tapered/stopped, even if no other treatment is available.</w:t>
      </w:r>
    </w:p>
    <w:p w:rsidR="00A810A7" w:rsidRPr="007F37BB" w:rsidRDefault="00A810A7" w:rsidP="00A810A7">
      <w:pPr>
        <w:pStyle w:val="NoSpacing"/>
        <w:rPr>
          <w:rFonts w:ascii="Arial" w:hAnsi="Arial" w:cs="Arial"/>
          <w:sz w:val="24"/>
        </w:rPr>
      </w:pPr>
    </w:p>
    <w:p w:rsidR="00A810A7" w:rsidRPr="007F37BB" w:rsidRDefault="00A810A7" w:rsidP="00A810A7">
      <w:pPr>
        <w:pStyle w:val="NoSpacing"/>
        <w:numPr>
          <w:ilvl w:val="0"/>
          <w:numId w:val="29"/>
        </w:numPr>
        <w:rPr>
          <w:rFonts w:ascii="Arial" w:hAnsi="Arial" w:cs="Arial"/>
          <w:sz w:val="24"/>
        </w:rPr>
      </w:pPr>
      <w:r w:rsidRPr="007F37BB">
        <w:rPr>
          <w:rFonts w:ascii="Arial" w:hAnsi="Arial" w:cs="Arial"/>
          <w:sz w:val="24"/>
        </w:rPr>
        <w:t>Chronic pain is very complex and if patients have refractory and disabling symptoms, particularly if they are on high opioid doses, a very detailed assessment of the many emotional influences on their pain experience is essential. All patients should have a biopsychosocial assessment before starting any pharmacological treatment for chronic pain.</w:t>
      </w:r>
    </w:p>
    <w:p w:rsidR="00A810A7" w:rsidRPr="007F37BB" w:rsidRDefault="00A810A7" w:rsidP="00A810A7">
      <w:pPr>
        <w:pStyle w:val="NoSpacing"/>
        <w:rPr>
          <w:rFonts w:ascii="Arial" w:hAnsi="Arial" w:cs="Arial"/>
          <w:sz w:val="24"/>
        </w:rPr>
      </w:pPr>
    </w:p>
    <w:p w:rsidR="00A810A7" w:rsidRPr="007F37BB" w:rsidRDefault="00A810A7" w:rsidP="00A810A7">
      <w:pPr>
        <w:pStyle w:val="NoSpacing"/>
        <w:numPr>
          <w:ilvl w:val="0"/>
          <w:numId w:val="29"/>
        </w:numPr>
        <w:rPr>
          <w:rFonts w:ascii="Arial" w:hAnsi="Arial" w:cs="Arial"/>
          <w:sz w:val="24"/>
        </w:rPr>
      </w:pPr>
      <w:r w:rsidRPr="007F37BB">
        <w:rPr>
          <w:rFonts w:ascii="Arial" w:hAnsi="Arial" w:cs="Arial"/>
          <w:sz w:val="24"/>
        </w:rPr>
        <w:t xml:space="preserve">Opioids include weak opioids like codeine, dihydrocodeine, dextropropoxyphene, Meptazinol and strong opioids like morphine, oxycodone, fentanyl, hydromorphone, methadone, pethidine, tramadol, tapentadol and buprenorphine. </w:t>
      </w:r>
      <w:r w:rsidR="00885A86">
        <w:rPr>
          <w:rFonts w:ascii="Arial" w:hAnsi="Arial" w:cs="Arial"/>
          <w:sz w:val="24"/>
        </w:rPr>
        <w:t xml:space="preserve">Please note tramadol has recently </w:t>
      </w:r>
      <w:bookmarkStart w:id="9" w:name="_GoBack"/>
      <w:bookmarkEnd w:id="9"/>
      <w:r w:rsidR="00885A86">
        <w:rPr>
          <w:rFonts w:ascii="Arial" w:hAnsi="Arial" w:cs="Arial"/>
          <w:sz w:val="24"/>
        </w:rPr>
        <w:t>been removed from the D&amp;G formulary.</w:t>
      </w:r>
    </w:p>
    <w:p w:rsidR="0006795A" w:rsidRPr="007F37BB" w:rsidRDefault="0006795A" w:rsidP="00FC691C">
      <w:pPr>
        <w:ind w:left="360"/>
        <w:jc w:val="both"/>
        <w:rPr>
          <w:rFonts w:ascii="Arial" w:hAnsi="Arial"/>
          <w:sz w:val="24"/>
          <w:szCs w:val="24"/>
        </w:rPr>
      </w:pPr>
    </w:p>
    <w:p w:rsidR="0006795A" w:rsidRPr="007F37BB" w:rsidRDefault="0006795A" w:rsidP="00FC691C">
      <w:pPr>
        <w:ind w:left="360"/>
        <w:jc w:val="both"/>
        <w:rPr>
          <w:rFonts w:ascii="Arial" w:hAnsi="Arial"/>
          <w:sz w:val="24"/>
          <w:szCs w:val="24"/>
        </w:rPr>
      </w:pPr>
    </w:p>
    <w:p w:rsidR="00A810A7" w:rsidRPr="007F37BB" w:rsidRDefault="006F4BE1" w:rsidP="00807C7F">
      <w:pPr>
        <w:pStyle w:val="Heading2"/>
        <w:rPr>
          <w:rFonts w:eastAsia="Arial"/>
        </w:rPr>
      </w:pPr>
      <w:bookmarkStart w:id="10" w:name="Deprescribing"/>
      <w:bookmarkStart w:id="11" w:name="_Toc168048472"/>
      <w:bookmarkStart w:id="12" w:name="_Toc189134160"/>
      <w:bookmarkStart w:id="13" w:name="_Toc205278977"/>
      <w:r>
        <w:rPr>
          <w:rFonts w:eastAsia="Arial"/>
        </w:rPr>
        <w:t>2.2 De</w:t>
      </w:r>
      <w:r w:rsidR="00A810A7" w:rsidRPr="007F37BB">
        <w:rPr>
          <w:rFonts w:eastAsia="Arial"/>
        </w:rPr>
        <w:t>prescribing</w:t>
      </w:r>
      <w:bookmarkEnd w:id="10"/>
      <w:r w:rsidR="00A810A7" w:rsidRPr="007F37BB">
        <w:rPr>
          <w:rFonts w:eastAsia="Arial"/>
        </w:rPr>
        <w:t>: How to Taper and Stop Opioids</w:t>
      </w:r>
      <w:bookmarkEnd w:id="11"/>
      <w:r w:rsidR="00807C7F">
        <w:rPr>
          <w:rFonts w:eastAsia="Arial"/>
        </w:rPr>
        <w:t xml:space="preserve"> </w:t>
      </w:r>
      <w:r w:rsidR="00A810A7" w:rsidRPr="007F37BB">
        <w:rPr>
          <w:rFonts w:eastAsia="Arial"/>
        </w:rPr>
        <w:t>Indications for tapering (weaning) or stopping Opioids:-</w:t>
      </w:r>
      <w:bookmarkEnd w:id="12"/>
      <w:bookmarkEnd w:id="13"/>
    </w:p>
    <w:p w:rsidR="00A810A7" w:rsidRPr="007F37BB" w:rsidRDefault="00A810A7" w:rsidP="00A810A7">
      <w:pPr>
        <w:rPr>
          <w:rFonts w:ascii="Arial" w:hAnsi="Arial"/>
          <w:sz w:val="24"/>
          <w:szCs w:val="24"/>
        </w:rPr>
      </w:pPr>
    </w:p>
    <w:p w:rsidR="00A810A7" w:rsidRPr="007F37BB" w:rsidRDefault="00A810A7" w:rsidP="00A810A7">
      <w:pPr>
        <w:pStyle w:val="ListParagraph"/>
        <w:numPr>
          <w:ilvl w:val="0"/>
          <w:numId w:val="32"/>
        </w:numPr>
        <w:spacing w:line="0" w:lineRule="atLeast"/>
        <w:contextualSpacing/>
        <w:rPr>
          <w:rFonts w:ascii="Arial" w:eastAsia="Arial" w:hAnsi="Arial"/>
          <w:sz w:val="24"/>
          <w:szCs w:val="24"/>
        </w:rPr>
      </w:pPr>
      <w:r w:rsidRPr="007F37BB">
        <w:rPr>
          <w:rFonts w:ascii="Arial" w:eastAsia="Arial" w:hAnsi="Arial"/>
          <w:sz w:val="24"/>
          <w:szCs w:val="24"/>
        </w:rPr>
        <w:t>Patient request</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No benefit (this means less than 30% pain reduction and/or no meaningful functional improvement)</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Opioid trial goals not achieved</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Pain resolves or remains stable for &gt; 3 months</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Intolerable, adverse or harmful side effects</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Patient receives other, definitive treatment for pain e.g. joint replacement</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Overdose risk increased e.g. deteriorating medical condition, polypharmacy with other CNS depressants such as benzodiazepines, gabapentinoids, hypnotics, sedating antidepressants, alcohol or illicit drugs</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Aberrant behaviour with opioids</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There is strong evidence that the patient is diverting his/her medications to others </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Morphine equivalent doses above 90mg/day (please see table for opioid conversion examples) or visit Pain Management Opioid Dose Converter (</w:t>
      </w:r>
      <w:hyperlink r:id="rId12" w:history="1">
        <w:r w:rsidRPr="007F37BB">
          <w:rPr>
            <w:rStyle w:val="Hyperlink"/>
            <w:rFonts w:ascii="Arial" w:eastAsia="Arial" w:hAnsi="Arial"/>
            <w:sz w:val="24"/>
            <w:szCs w:val="24"/>
          </w:rPr>
          <w:t>paindata.org</w:t>
        </w:r>
      </w:hyperlink>
      <w:r w:rsidRPr="007F37BB">
        <w:rPr>
          <w:rFonts w:ascii="Arial" w:eastAsia="Arial" w:hAnsi="Arial"/>
          <w:sz w:val="24"/>
          <w:szCs w:val="24"/>
        </w:rPr>
        <w:t>). Increasing opioid load above this dose is unlikely to yield further benefits but exposes the patient to increased harm. Do not escalate the dose any further and consider taper</w:t>
      </w:r>
    </w:p>
    <w:p w:rsidR="00A810A7" w:rsidRPr="007F37BB" w:rsidRDefault="00A810A7" w:rsidP="00A810A7">
      <w:pPr>
        <w:pStyle w:val="ListParagraph"/>
        <w:numPr>
          <w:ilvl w:val="0"/>
          <w:numId w:val="32"/>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Patients who are on a combination of tramadol/tapentadol and an antidepressant (check interactions) – risk of precipitating serotonin syndrome  </w:t>
      </w:r>
    </w:p>
    <w:p w:rsidR="00A810A7" w:rsidRPr="007F37BB" w:rsidRDefault="00A810A7" w:rsidP="00A810A7">
      <w:pPr>
        <w:tabs>
          <w:tab w:val="left" w:pos="560"/>
        </w:tabs>
        <w:spacing w:line="250" w:lineRule="auto"/>
        <w:ind w:left="560" w:right="960"/>
        <w:rPr>
          <w:rFonts w:ascii="Arial" w:eastAsia="Wingdings 2" w:hAnsi="Arial"/>
          <w:color w:val="EF7D00"/>
          <w:sz w:val="24"/>
          <w:szCs w:val="24"/>
        </w:rPr>
      </w:pPr>
    </w:p>
    <w:p w:rsidR="00A810A7" w:rsidRPr="007F37BB" w:rsidRDefault="00A810A7" w:rsidP="00A810A7">
      <w:pPr>
        <w:tabs>
          <w:tab w:val="left" w:pos="560"/>
        </w:tabs>
        <w:spacing w:line="250" w:lineRule="auto"/>
        <w:ind w:left="560" w:right="960"/>
        <w:rPr>
          <w:rFonts w:ascii="Arial" w:eastAsia="Wingdings 2" w:hAnsi="Arial"/>
          <w:color w:val="EF7D00"/>
          <w:sz w:val="24"/>
          <w:szCs w:val="24"/>
        </w:rPr>
      </w:pPr>
      <w:r w:rsidRPr="007F37BB">
        <w:rPr>
          <w:rFonts w:ascii="Arial" w:hAnsi="Arial"/>
          <w:b/>
          <w:sz w:val="24"/>
          <w:szCs w:val="24"/>
        </w:rPr>
        <w:t>Step 1: Assess risk and consider seeking advice if patients have one or more of the following:-</w:t>
      </w:r>
    </w:p>
    <w:p w:rsidR="00A810A7" w:rsidRPr="007F37BB" w:rsidRDefault="00A810A7" w:rsidP="00A810A7">
      <w:pPr>
        <w:pStyle w:val="ListParagraph"/>
        <w:numPr>
          <w:ilvl w:val="0"/>
          <w:numId w:val="31"/>
        </w:numPr>
        <w:tabs>
          <w:tab w:val="left" w:pos="426"/>
        </w:tabs>
        <w:spacing w:line="250" w:lineRule="auto"/>
        <w:ind w:right="960"/>
        <w:contextualSpacing/>
        <w:rPr>
          <w:rFonts w:ascii="Arial" w:hAnsi="Arial"/>
          <w:b/>
          <w:sz w:val="24"/>
          <w:szCs w:val="24"/>
        </w:rPr>
      </w:pPr>
      <w:r w:rsidRPr="007F37BB">
        <w:rPr>
          <w:rFonts w:ascii="Arial" w:eastAsia="Arial" w:hAnsi="Arial"/>
          <w:sz w:val="24"/>
          <w:szCs w:val="24"/>
        </w:rPr>
        <w:t xml:space="preserve">Primary Care pharmacists may play a significant role in deprescribing </w:t>
      </w:r>
    </w:p>
    <w:p w:rsidR="00A810A7" w:rsidRPr="007F37BB" w:rsidRDefault="00A810A7" w:rsidP="00A810A7">
      <w:pPr>
        <w:pStyle w:val="ListParagraph"/>
        <w:numPr>
          <w:ilvl w:val="0"/>
          <w:numId w:val="31"/>
        </w:numPr>
        <w:tabs>
          <w:tab w:val="left" w:pos="426"/>
        </w:tabs>
        <w:spacing w:line="250" w:lineRule="auto"/>
        <w:ind w:right="960"/>
        <w:contextualSpacing/>
        <w:rPr>
          <w:rFonts w:ascii="Arial" w:hAnsi="Arial"/>
          <w:b/>
          <w:sz w:val="24"/>
          <w:szCs w:val="24"/>
        </w:rPr>
      </w:pPr>
      <w:r w:rsidRPr="007F37BB">
        <w:rPr>
          <w:rFonts w:ascii="Arial" w:eastAsia="Arial" w:hAnsi="Arial"/>
          <w:sz w:val="24"/>
          <w:szCs w:val="24"/>
        </w:rPr>
        <w:t>History of mental health including depression and anxiety</w:t>
      </w:r>
    </w:p>
    <w:p w:rsidR="00A810A7" w:rsidRPr="007F37BB" w:rsidRDefault="00A810A7" w:rsidP="00A810A7">
      <w:pPr>
        <w:pStyle w:val="ListParagraph"/>
        <w:numPr>
          <w:ilvl w:val="0"/>
          <w:numId w:val="31"/>
        </w:numPr>
        <w:tabs>
          <w:tab w:val="left" w:pos="426"/>
        </w:tabs>
        <w:spacing w:line="250" w:lineRule="auto"/>
        <w:ind w:right="960"/>
        <w:contextualSpacing/>
        <w:rPr>
          <w:rFonts w:ascii="Arial" w:hAnsi="Arial"/>
          <w:b/>
          <w:sz w:val="24"/>
          <w:szCs w:val="24"/>
        </w:rPr>
      </w:pPr>
      <w:r w:rsidRPr="007F37BB">
        <w:rPr>
          <w:rFonts w:ascii="Arial" w:eastAsia="Arial" w:hAnsi="Arial"/>
          <w:sz w:val="24"/>
          <w:szCs w:val="24"/>
        </w:rPr>
        <w:t>History of substance, alcohol or prescription drug overuse</w:t>
      </w:r>
    </w:p>
    <w:p w:rsidR="00A810A7" w:rsidRPr="007F37BB" w:rsidRDefault="00A810A7" w:rsidP="00A810A7">
      <w:pPr>
        <w:pStyle w:val="ListParagraph"/>
        <w:numPr>
          <w:ilvl w:val="0"/>
          <w:numId w:val="31"/>
        </w:numPr>
        <w:tabs>
          <w:tab w:val="left" w:pos="426"/>
        </w:tabs>
        <w:spacing w:line="250" w:lineRule="auto"/>
        <w:ind w:right="960"/>
        <w:contextualSpacing/>
        <w:rPr>
          <w:rFonts w:ascii="Arial" w:eastAsia="Arial" w:hAnsi="Arial"/>
          <w:sz w:val="24"/>
          <w:szCs w:val="24"/>
        </w:rPr>
      </w:pPr>
      <w:r w:rsidRPr="007F37BB">
        <w:rPr>
          <w:rFonts w:ascii="Arial" w:eastAsia="Arial" w:hAnsi="Arial"/>
          <w:sz w:val="24"/>
          <w:szCs w:val="24"/>
        </w:rPr>
        <w:t>Multiple opioids or multiple formulations of opioids</w:t>
      </w:r>
    </w:p>
    <w:p w:rsidR="00A810A7" w:rsidRPr="007F37BB" w:rsidRDefault="00A810A7" w:rsidP="00A810A7">
      <w:pPr>
        <w:pStyle w:val="ListParagraph"/>
        <w:numPr>
          <w:ilvl w:val="0"/>
          <w:numId w:val="31"/>
        </w:numPr>
        <w:tabs>
          <w:tab w:val="left" w:pos="426"/>
        </w:tabs>
        <w:spacing w:line="250" w:lineRule="auto"/>
        <w:ind w:right="960"/>
        <w:contextualSpacing/>
        <w:rPr>
          <w:rFonts w:ascii="Arial" w:eastAsia="Wingdings 2" w:hAnsi="Arial"/>
          <w:color w:val="EF7D00"/>
          <w:sz w:val="24"/>
          <w:szCs w:val="24"/>
        </w:rPr>
      </w:pPr>
      <w:r w:rsidRPr="007F37BB">
        <w:rPr>
          <w:rFonts w:ascii="Arial" w:eastAsia="Arial" w:hAnsi="Arial"/>
          <w:sz w:val="24"/>
          <w:szCs w:val="24"/>
        </w:rPr>
        <w:t xml:space="preserve">Polypharmacy with other CNS depressants </w:t>
      </w:r>
    </w:p>
    <w:p w:rsidR="00A810A7" w:rsidRPr="007F37BB" w:rsidRDefault="00A810A7" w:rsidP="00A810A7">
      <w:pPr>
        <w:pStyle w:val="ListParagraph"/>
        <w:numPr>
          <w:ilvl w:val="0"/>
          <w:numId w:val="31"/>
        </w:numPr>
        <w:tabs>
          <w:tab w:val="left" w:pos="426"/>
        </w:tabs>
        <w:spacing w:line="250" w:lineRule="auto"/>
        <w:ind w:right="960"/>
        <w:contextualSpacing/>
        <w:rPr>
          <w:rFonts w:ascii="Arial" w:eastAsia="Wingdings 2" w:hAnsi="Arial"/>
          <w:color w:val="EF7D00"/>
          <w:sz w:val="24"/>
          <w:szCs w:val="24"/>
        </w:rPr>
      </w:pPr>
      <w:r w:rsidRPr="007F37BB">
        <w:rPr>
          <w:rFonts w:ascii="Arial" w:eastAsia="Arial" w:hAnsi="Arial"/>
          <w:sz w:val="24"/>
          <w:szCs w:val="24"/>
        </w:rPr>
        <w:t>High doses (morphine equivalent &gt; 90mg/day) or more potent opioids – Fentanyl patches are contraindicated in opioid naive patients.Conversion calculator for morphine equivalent doses of other opioids -</w:t>
      </w:r>
      <w:r w:rsidRPr="007F37BB">
        <w:rPr>
          <w:rFonts w:ascii="Arial" w:hAnsi="Arial"/>
          <w:sz w:val="24"/>
          <w:szCs w:val="24"/>
        </w:rPr>
        <w:t xml:space="preserve"> Pain Management Opioid Dose Converter (</w:t>
      </w:r>
      <w:hyperlink r:id="rId13" w:history="1">
        <w:r w:rsidRPr="007F37BB">
          <w:rPr>
            <w:rStyle w:val="Hyperlink"/>
            <w:rFonts w:ascii="Arial" w:eastAsia="Arial" w:hAnsi="Arial"/>
            <w:sz w:val="24"/>
            <w:szCs w:val="24"/>
          </w:rPr>
          <w:t>paindata.org</w:t>
        </w:r>
      </w:hyperlink>
      <w:r w:rsidRPr="007F37BB">
        <w:rPr>
          <w:rFonts w:ascii="Arial" w:hAnsi="Arial"/>
          <w:sz w:val="24"/>
          <w:szCs w:val="24"/>
        </w:rPr>
        <w:t>)</w:t>
      </w:r>
    </w:p>
    <w:p w:rsidR="00A810A7" w:rsidRPr="007F37BB" w:rsidRDefault="00A810A7" w:rsidP="00A810A7">
      <w:pPr>
        <w:pStyle w:val="ListParagraph"/>
        <w:numPr>
          <w:ilvl w:val="0"/>
          <w:numId w:val="31"/>
        </w:numPr>
        <w:spacing w:line="0" w:lineRule="atLeast"/>
        <w:contextualSpacing/>
        <w:rPr>
          <w:rFonts w:ascii="Arial" w:hAnsi="Arial"/>
          <w:sz w:val="24"/>
          <w:szCs w:val="24"/>
        </w:rPr>
      </w:pPr>
      <w:r w:rsidRPr="007F37BB">
        <w:rPr>
          <w:rFonts w:ascii="Arial" w:eastAsia="Arial" w:hAnsi="Arial"/>
          <w:sz w:val="24"/>
          <w:szCs w:val="24"/>
        </w:rPr>
        <w:t>PADT is a useful patient review tool:</w:t>
      </w:r>
      <w:r w:rsidRPr="007F37BB">
        <w:rPr>
          <w:rFonts w:ascii="Arial" w:eastAsia="Arial" w:hAnsi="Arial"/>
          <w:color w:val="0563C1"/>
          <w:sz w:val="24"/>
          <w:szCs w:val="24"/>
        </w:rPr>
        <w:t xml:space="preserve"> </w:t>
      </w:r>
      <w:hyperlink r:id="rId14" w:history="1">
        <w:r w:rsidRPr="00C43B77">
          <w:rPr>
            <w:rStyle w:val="Hyperlink"/>
            <w:rFonts w:ascii="Arial" w:eastAsia="Arial" w:hAnsi="Arial"/>
            <w:sz w:val="24"/>
            <w:szCs w:val="24"/>
          </w:rPr>
          <w:t>Pain Assessment and DocumentationTool</w:t>
        </w:r>
      </w:hyperlink>
    </w:p>
    <w:p w:rsidR="00A810A7" w:rsidRPr="007F37BB" w:rsidRDefault="00A810A7">
      <w:pPr>
        <w:rPr>
          <w:rFonts w:ascii="Arial" w:eastAsia="Arial" w:hAnsi="Arial"/>
          <w:sz w:val="24"/>
          <w:szCs w:val="24"/>
        </w:rPr>
      </w:pPr>
      <w:r w:rsidRPr="007F37BB">
        <w:rPr>
          <w:rFonts w:ascii="Arial" w:eastAsia="Arial" w:hAnsi="Arial"/>
          <w:sz w:val="24"/>
          <w:szCs w:val="24"/>
        </w:rPr>
        <w:br w:type="page"/>
      </w:r>
    </w:p>
    <w:p w:rsidR="00A810A7" w:rsidRPr="007F37BB" w:rsidRDefault="00A810A7" w:rsidP="00A810A7">
      <w:pPr>
        <w:pStyle w:val="ListParagraph"/>
        <w:spacing w:line="0" w:lineRule="atLeast"/>
        <w:contextualSpacing/>
        <w:rPr>
          <w:rFonts w:ascii="Arial" w:hAnsi="Arial"/>
          <w:sz w:val="24"/>
          <w:szCs w:val="24"/>
        </w:rPr>
      </w:pPr>
    </w:p>
    <w:p w:rsidR="00A810A7" w:rsidRPr="007F37BB" w:rsidRDefault="001B68F0" w:rsidP="00A810A7">
      <w:pPr>
        <w:spacing w:line="299" w:lineRule="auto"/>
        <w:ind w:right="1320"/>
        <w:rPr>
          <w:rFonts w:ascii="Arial" w:eastAsia="Arial" w:hAnsi="Arial"/>
          <w:sz w:val="24"/>
          <w:szCs w:val="24"/>
        </w:rPr>
      </w:pPr>
      <w:r w:rsidRPr="001B68F0">
        <w:rPr>
          <w:rFonts w:ascii="Arial" w:hAnsi="Arial"/>
          <w:noProof/>
          <w:sz w:val="24"/>
          <w:szCs w:val="24"/>
        </w:rPr>
        <w:pict>
          <v:roundrect id="AutoShape 2" o:spid="_x0000_s1027" style="position:absolute;margin-left:254.1pt;margin-top:71.4pt;width:230.55pt;height:52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" fillcolor="#c00000">
            <v:textbox>
              <w:txbxContent>
                <w:p w:rsidR="00807C7F" w:rsidRPr="00A810A7" w:rsidRDefault="00807C7F" w:rsidP="00A810A7">
                  <w:pPr>
                    <w:rPr>
                      <w:rFonts w:ascii="Arial" w:hAnsi="Arial"/>
                      <w:b/>
                      <w:color w:val="FFFFFF" w:themeColor="background1"/>
                    </w:rPr>
                  </w:pPr>
                  <w:r w:rsidRPr="00A810A7">
                    <w:rPr>
                      <w:rFonts w:ascii="Arial" w:hAnsi="Arial"/>
                      <w:b/>
                      <w:color w:val="FFFFFF" w:themeColor="background1"/>
                    </w:rPr>
                    <w:t>Consider seeking specialist advice or refer to pain services</w:t>
                  </w:r>
                </w:p>
              </w:txbxContent>
            </v:textbox>
          </v:roundrect>
        </w:pict>
      </w:r>
      <w:r>
        <w:rPr>
          <w:rFonts w:ascii="Arial" w:eastAsia="Arial" w:hAnsi="Arial"/>
          <w:noProof/>
          <w:sz w:val="24"/>
          <w:szCs w:val="24"/>
        </w:rPr>
        <w:pict>
          <v:roundrect id="AutoShape 3" o:spid="_x0000_s1028" style="position:absolute;margin-left:87.6pt;margin-top:71.4pt;width:100.3pt;height:52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" fillcolor="#00b050">
            <v:textbox>
              <w:txbxContent>
                <w:p w:rsidR="00807C7F" w:rsidRPr="00A810A7" w:rsidRDefault="00807C7F" w:rsidP="00A810A7">
                  <w:pPr>
                    <w:rPr>
                      <w:rFonts w:ascii="Arial" w:hAnsi="Arial"/>
                      <w:b/>
                      <w:color w:val="FFFFFF" w:themeColor="background1"/>
                    </w:rPr>
                  </w:pPr>
                  <w:r w:rsidRPr="00A810A7">
                    <w:rPr>
                      <w:rFonts w:ascii="Arial" w:hAnsi="Arial"/>
                      <w:b/>
                      <w:color w:val="FFFFFF" w:themeColor="background1"/>
                    </w:rPr>
                    <w:t>Manage with Primary Care</w:t>
                  </w:r>
                </w:p>
              </w:txbxContent>
            </v:textbox>
          </v:roundrect>
        </w:pict>
      </w:r>
      <w:r w:rsidR="00A810A7" w:rsidRPr="007F37BB">
        <w:rPr>
          <w:rFonts w:ascii="Arial" w:eastAsia="Arial" w:hAnsi="Arial"/>
          <w:noProof/>
          <w:sz w:val="24"/>
          <w:szCs w:val="24"/>
        </w:rPr>
        <w:drawing>
          <wp:inline distT="0" distB="0" distL="0" distR="0">
            <wp:extent cx="6643487" cy="901494"/>
            <wp:effectExtent l="19050" t="0" r="4963"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b="3639"/>
                    <a:stretch>
                      <a:fillRect/>
                    </a:stretch>
                  </pic:blipFill>
                  <pic:spPr bwMode="auto">
                    <a:xfrm>
                      <a:off x="0" y="0"/>
                      <a:ext cx="6643487" cy="901494"/>
                    </a:xfrm>
                    <a:prstGeom prst="rect">
                      <a:avLst/>
                    </a:prstGeom>
                    <a:noFill/>
                    <a:ln w="9525">
                      <a:noFill/>
                      <a:miter lim="800000"/>
                      <a:headEnd/>
                      <a:tailEnd/>
                    </a:ln>
                  </pic:spPr>
                </pic:pic>
              </a:graphicData>
            </a:graphic>
          </wp:inline>
        </w:drawing>
      </w:r>
    </w:p>
    <w:p w:rsidR="00A810A7" w:rsidRPr="007F37BB" w:rsidRDefault="00A810A7" w:rsidP="00A810A7">
      <w:pPr>
        <w:rPr>
          <w:rFonts w:ascii="Arial" w:hAnsi="Arial"/>
          <w:sz w:val="24"/>
          <w:szCs w:val="24"/>
        </w:rPr>
      </w:pPr>
    </w:p>
    <w:p w:rsidR="00A810A7" w:rsidRPr="007F37BB" w:rsidRDefault="00A810A7" w:rsidP="00A810A7">
      <w:pPr>
        <w:rPr>
          <w:rFonts w:ascii="Arial" w:hAnsi="Arial"/>
          <w:sz w:val="24"/>
          <w:szCs w:val="24"/>
        </w:rPr>
      </w:pPr>
    </w:p>
    <w:p w:rsidR="00A810A7" w:rsidRPr="007F37BB" w:rsidRDefault="00A810A7" w:rsidP="00A810A7">
      <w:pPr>
        <w:rPr>
          <w:rFonts w:ascii="Arial" w:hAnsi="Arial"/>
          <w:sz w:val="24"/>
          <w:szCs w:val="24"/>
        </w:rPr>
      </w:pPr>
    </w:p>
    <w:p w:rsidR="00A810A7" w:rsidRPr="007F37BB" w:rsidRDefault="00A810A7" w:rsidP="00A810A7">
      <w:pPr>
        <w:rPr>
          <w:rFonts w:ascii="Arial" w:hAnsi="Arial"/>
          <w:sz w:val="24"/>
          <w:szCs w:val="24"/>
        </w:rPr>
      </w:pPr>
    </w:p>
    <w:p w:rsidR="00A810A7" w:rsidRPr="007F37BB" w:rsidRDefault="001B68F0" w:rsidP="00A810A7">
      <w:pPr>
        <w:rPr>
          <w:rFonts w:ascii="Arial" w:hAnsi="Arial"/>
          <w:sz w:val="24"/>
          <w:szCs w:val="24"/>
        </w:rPr>
      </w:pPr>
      <w:r>
        <w:rPr>
          <w:rFonts w:ascii="Arial" w:hAnsi="Arial"/>
          <w:noProof/>
          <w:sz w:val="24"/>
          <w:szCs w:val="24"/>
        </w:rPr>
        <w:pict>
          <v:roundrect id="AutoShape 4" o:spid="_x0000_s1029" style="position:absolute;margin-left:45.7pt;margin-top:.9pt;width:441.15pt;height:59.9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" fillcolor="#eaf1dd [662]">
            <v:textbox>
              <w:txbxContent>
                <w:p w:rsidR="00807C7F" w:rsidRPr="00A810A7" w:rsidRDefault="00807C7F" w:rsidP="00A810A7">
                  <w:pPr>
                    <w:rPr>
                      <w:rFonts w:ascii="Arial" w:hAnsi="Arial"/>
                      <w:b/>
                    </w:rPr>
                  </w:pPr>
                  <w:r w:rsidRPr="00A810A7">
                    <w:rPr>
                      <w:rFonts w:ascii="Arial" w:hAnsi="Arial"/>
                      <w:b/>
                    </w:rPr>
                    <w:t xml:space="preserve">Consider referral at any stage to Pain Services for optimisation of non-pharmacological pain management strategies and / or education and support for opioid tapering. </w:t>
                  </w:r>
                  <w:r w:rsidRPr="00A810A7">
                    <w:rPr>
                      <w:rFonts w:ascii="Arial" w:hAnsi="Arial"/>
                      <w:b/>
                      <w:color w:val="FF0000"/>
                    </w:rPr>
                    <w:t>Patient could be referred through the usual pathways</w:t>
                  </w:r>
                </w:p>
              </w:txbxContent>
            </v:textbox>
          </v:roundrect>
        </w:pict>
      </w:r>
    </w:p>
    <w:p w:rsidR="00A810A7" w:rsidRPr="007F37BB" w:rsidRDefault="00A810A7" w:rsidP="00A810A7">
      <w:pPr>
        <w:rPr>
          <w:rFonts w:ascii="Arial" w:hAnsi="Arial"/>
          <w:sz w:val="24"/>
          <w:szCs w:val="24"/>
        </w:rPr>
      </w:pPr>
    </w:p>
    <w:p w:rsidR="00A810A7" w:rsidRPr="007F37BB" w:rsidRDefault="00A810A7" w:rsidP="00A810A7">
      <w:pPr>
        <w:rPr>
          <w:rFonts w:ascii="Arial" w:hAnsi="Arial"/>
          <w:sz w:val="24"/>
          <w:szCs w:val="24"/>
        </w:rPr>
      </w:pPr>
    </w:p>
    <w:p w:rsidR="00A810A7" w:rsidRPr="007F37BB" w:rsidRDefault="00A810A7" w:rsidP="00A810A7">
      <w:pPr>
        <w:rPr>
          <w:rFonts w:ascii="Arial" w:hAnsi="Arial"/>
          <w:sz w:val="24"/>
          <w:szCs w:val="24"/>
        </w:rPr>
      </w:pP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Step 2: Prepare patient</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Discuss risks of long term opioid therapy and benefits of tapering (avoidance of long term harm and improvement in ability to engage in self management strategies)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Discuss possibility of mild opioid withdrawal symptoms (including increased pain) but reassure these are transient and can often be managed symptomatically if required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Discuss tapering goals and plan frequency of review</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Agree dispensing interval</w:t>
      </w:r>
    </w:p>
    <w:p w:rsidR="00A810A7" w:rsidRPr="007F37BB" w:rsidRDefault="00A810A7" w:rsidP="00A810A7">
      <w:pPr>
        <w:pStyle w:val="ListParagraph"/>
        <w:numPr>
          <w:ilvl w:val="0"/>
          <w:numId w:val="33"/>
        </w:numPr>
        <w:spacing w:line="0" w:lineRule="atLeast"/>
        <w:contextualSpacing/>
        <w:rPr>
          <w:rFonts w:ascii="Arial" w:eastAsia="Arial" w:hAnsi="Arial"/>
          <w:sz w:val="24"/>
          <w:szCs w:val="24"/>
        </w:rPr>
      </w:pPr>
      <w:r w:rsidRPr="007F37BB">
        <w:rPr>
          <w:rFonts w:ascii="Arial" w:eastAsia="Arial" w:hAnsi="Arial"/>
          <w:sz w:val="24"/>
          <w:szCs w:val="24"/>
        </w:rPr>
        <w:t>Remain empathic and focus the discussion on medicines only</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Take a full medicines history and ask the patient how well the medicines are working, and reflect that the patient is describing severe pain despite medicines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Share that the experience of many patients is that taking medicines results in no observable benefit for pain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Explain that we have much better ways of working out how helpful medicines really are and we know that a lot of things that we thought were helpful in the past have proved to be disappointing and...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...take responsibility for contributing to where we are now!</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Medicines for pain can be associated with significant harm</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It matters a lot that the patient has confidence that all their medicines are working well</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Usually stopping medicines makes no difference to the pain or even if the pain is slightly worse tapering/stopping can make people feel better</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If a tapering trial doesn't work we can think again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Where possible, consolidate all opioids into one single opioid preparation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Optimise non-opioid and self-management elements of pain management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Provide written information on opioid tapering e.g. Opioid tapering tool (</w:t>
      </w:r>
      <w:hyperlink r:id="rId16" w:history="1">
        <w:r w:rsidRPr="007F37BB">
          <w:rPr>
            <w:rStyle w:val="Hyperlink"/>
            <w:rFonts w:ascii="Arial" w:eastAsia="Arial" w:hAnsi="Arial"/>
            <w:sz w:val="24"/>
            <w:szCs w:val="24"/>
          </w:rPr>
          <w:t>DG Ref Help Clinician resources</w:t>
        </w:r>
      </w:hyperlink>
      <w:r w:rsidRPr="007F37BB">
        <w:rPr>
          <w:rFonts w:ascii="Arial" w:eastAsia="Arial" w:hAnsi="Arial"/>
          <w:sz w:val="24"/>
          <w:szCs w:val="24"/>
        </w:rPr>
        <w:t>)</w:t>
      </w:r>
    </w:p>
    <w:p w:rsidR="00A810A7" w:rsidRPr="007F37BB" w:rsidRDefault="00A810A7" w:rsidP="00A810A7">
      <w:pPr>
        <w:pStyle w:val="ListParagraph"/>
        <w:spacing w:line="0" w:lineRule="atLeast"/>
        <w:rPr>
          <w:rFonts w:ascii="Arial" w:hAnsi="Arial"/>
          <w:color w:val="FF0000"/>
          <w:sz w:val="24"/>
          <w:szCs w:val="24"/>
        </w:rPr>
      </w:pPr>
    </w:p>
    <w:p w:rsidR="00EA4EEB" w:rsidRPr="007F37BB" w:rsidRDefault="00EA4EEB" w:rsidP="00A810A7">
      <w:pPr>
        <w:pStyle w:val="ListParagraph"/>
        <w:spacing w:line="0" w:lineRule="atLeast"/>
        <w:rPr>
          <w:rFonts w:ascii="Arial" w:hAnsi="Arial"/>
          <w:color w:val="FF0000"/>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lastRenderedPageBreak/>
        <w:t>Step 3: Plan taper</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Document decision to taper/stop and agree taper schedule.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 xml:space="preserve">In most cases, it is reasonable to </w:t>
      </w:r>
      <w:r w:rsidRPr="007F37BB">
        <w:rPr>
          <w:rFonts w:ascii="Arial" w:hAnsi="Arial"/>
          <w:b/>
          <w:color w:val="1E1E1F"/>
          <w:sz w:val="24"/>
          <w:szCs w:val="24"/>
        </w:rPr>
        <w:t>reduce by 10% of original dose every 1-2 weeks as tolerated</w:t>
      </w:r>
      <w:r w:rsidRPr="007F37BB">
        <w:rPr>
          <w:rFonts w:ascii="Arial" w:hAnsi="Arial"/>
          <w:color w:val="1E1E1F"/>
          <w:sz w:val="24"/>
          <w:szCs w:val="24"/>
        </w:rPr>
        <w:t xml:space="preserve"> (higher risk patients may require smaller decrements or longer intervals between dose reductions – use your clinical judgement). Use taper calculator if required: </w:t>
      </w:r>
      <w:r w:rsidRPr="007F37BB">
        <w:rPr>
          <w:rStyle w:val="Hyperlink"/>
          <w:rFonts w:ascii="Arial" w:eastAsia="Arial" w:hAnsi="Arial"/>
          <w:sz w:val="24"/>
          <w:szCs w:val="24"/>
        </w:rPr>
        <w:t>(</w:t>
      </w:r>
      <w:hyperlink r:id="rId17" w:history="1">
        <w:r w:rsidRPr="007F37BB">
          <w:rPr>
            <w:rStyle w:val="Hyperlink"/>
            <w:rFonts w:ascii="Arial" w:eastAsia="Arial" w:hAnsi="Arial"/>
            <w:sz w:val="24"/>
            <w:szCs w:val="24"/>
          </w:rPr>
          <w:t>paindata.org/taper.php</w:t>
        </w:r>
      </w:hyperlink>
      <w:r w:rsidRPr="007F37BB">
        <w:rPr>
          <w:rStyle w:val="Hyperlink"/>
          <w:rFonts w:ascii="Arial" w:eastAsia="Arial" w:hAnsi="Arial"/>
          <w:sz w:val="24"/>
          <w:szCs w:val="24"/>
        </w:rPr>
        <w: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 xml:space="preserve">There should be planning for short term pain flares (use of non-opioid strategies and self management elements of pain management) and for any opioid withdrawal effects (See </w:t>
      </w:r>
      <w:hyperlink r:id="rId18" w:history="1">
        <w:r w:rsidRPr="007F37BB">
          <w:rPr>
            <w:rStyle w:val="Hyperlink"/>
            <w:rFonts w:ascii="Arial" w:hAnsi="Arial"/>
            <w:sz w:val="24"/>
            <w:szCs w:val="24"/>
          </w:rPr>
          <w:t>Treatment of withdrawal symptoms resource</w:t>
        </w:r>
      </w:hyperlink>
      <w:r w:rsidRPr="007F37BB">
        <w:rPr>
          <w:rFonts w:ascii="Arial" w:hAnsi="Arial"/>
          <w:color w:val="1E1E1F"/>
          <w:sz w:val="24"/>
          <w:szCs w:val="24"/>
        </w:rPr>
        <w: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 xml:space="preserve">Emotional impact: it is helpful for the patient to be aware that anxiety is to be expected during opioid reduction, and that this can be managed together. Resources such as patient information leaflets and those found on NHS inform </w:t>
      </w:r>
      <w:hyperlink r:id="rId19" w:history="1">
        <w:r w:rsidRPr="007F37BB">
          <w:rPr>
            <w:rStyle w:val="Hyperlink"/>
            <w:rFonts w:ascii="Arial" w:eastAsia="Arial" w:hAnsi="Arial"/>
            <w:sz w:val="24"/>
            <w:szCs w:val="24"/>
          </w:rPr>
          <w:t>https://www.nhsinform.scot/illnesses-and-conditions/mental-health/anxiety</w:t>
        </w:r>
      </w:hyperlink>
      <w:r w:rsidRPr="007F37BB">
        <w:rPr>
          <w:rFonts w:ascii="Arial" w:hAnsi="Arial"/>
          <w:color w:val="1E1E1F"/>
          <w:sz w:val="24"/>
          <w:szCs w:val="24"/>
        </w:rPr>
        <w:t xml:space="preserve"> can be useful to help individuals manage these symptoms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Monitor patient during taper. If experiencing withdrawal effects then rate of reduction should be slowed down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Consider additional support e.g. psychological, primary care mental health nurses, Specialist drugs and alcohol service, community link workers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Non-pharmaceutical approaches should be encouraged, either alone or in conjunction with medicines as agreed with the individual and as part of their overall treatment plan.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A list of helpful patient resources can be found at the end of this document (</w:t>
      </w:r>
      <w:hyperlink w:anchor="_Appendix_6_Resources" w:history="1">
        <w:r w:rsidRPr="007F37BB">
          <w:rPr>
            <w:rStyle w:val="Hyperlink"/>
            <w:rFonts w:ascii="Arial" w:hAnsi="Arial"/>
            <w:sz w:val="24"/>
            <w:szCs w:val="24"/>
          </w:rPr>
          <w:t>Appendix 6</w:t>
        </w:r>
      </w:hyperlink>
      <w:r w:rsidRPr="007F37BB">
        <w:rPr>
          <w:rFonts w:ascii="Arial" w:hAnsi="Arial"/>
          <w:color w:val="1E1E1F"/>
          <w:sz w:val="24"/>
          <w:szCs w:val="24"/>
        </w:rPr>
        <w: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Tapering and stopping high dose opioids e.g. morphine equivalent of &gt;300mg/day or long term opioids e.g. &gt; 10 years or very potent opioids e.g. Fentanyl patches may require slower tapers and additional support from a combination of specialist services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May need conversion to buprenorphine or methadone. Consider referral to the Specialist Drugs and Alcohol Service if patients struggle to reduce opioids.  A trial of weaning opioids by the primary care team should be considered before referral to Specialist Drugs and Alcohol Service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Consider close collaboration between the patient, hi</w:t>
      </w:r>
      <w:r w:rsidR="006B4922">
        <w:rPr>
          <w:rFonts w:ascii="Arial" w:hAnsi="Arial"/>
          <w:color w:val="1E1E1F"/>
          <w:sz w:val="24"/>
          <w:szCs w:val="24"/>
        </w:rPr>
        <w:t>s or her C</w:t>
      </w:r>
      <w:r w:rsidRPr="007F37BB">
        <w:rPr>
          <w:rFonts w:ascii="Arial" w:hAnsi="Arial"/>
          <w:color w:val="1E1E1F"/>
          <w:sz w:val="24"/>
          <w:szCs w:val="24"/>
        </w:rPr>
        <w:t>arers and all members of the patient's health care team</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Step 4: Review</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Frequency of review depends on rate of taper and degree of support required e.g. if reducing every 1-2 weeks, monthly review may be appropriate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Ideally, same clinician or pharmacist will review patient each time prior to next reduction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Ask about improvement in function and reduction of side effects as well as pain and withdrawal symptoms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Ask about mental health symptoms</w:t>
      </w:r>
    </w:p>
    <w:p w:rsidR="00A810A7" w:rsidRPr="007F37BB" w:rsidRDefault="00A810A7" w:rsidP="00A810A7">
      <w:pPr>
        <w:tabs>
          <w:tab w:val="left" w:pos="1157"/>
        </w:tabs>
        <w:rPr>
          <w:rFonts w:ascii="Arial" w:hAnsi="Arial"/>
          <w:sz w:val="24"/>
          <w:szCs w:val="24"/>
        </w:rPr>
      </w:pPr>
    </w:p>
    <w:p w:rsidR="00807C7F" w:rsidRDefault="00807C7F" w:rsidP="00A810A7">
      <w:pPr>
        <w:spacing w:line="0" w:lineRule="atLeast"/>
        <w:rPr>
          <w:rFonts w:ascii="Arial" w:eastAsia="Arial" w:hAnsi="Arial"/>
          <w:b/>
          <w:sz w:val="24"/>
          <w:szCs w:val="24"/>
        </w:rPr>
      </w:pPr>
    </w:p>
    <w:p w:rsidR="00807C7F" w:rsidRDefault="00807C7F" w:rsidP="00A810A7">
      <w:pPr>
        <w:spacing w:line="0" w:lineRule="atLeast"/>
        <w:rPr>
          <w:rFonts w:ascii="Arial" w:eastAsia="Arial" w:hAnsi="Arial"/>
          <w:b/>
          <w:sz w:val="24"/>
          <w:szCs w:val="24"/>
        </w:rPr>
      </w:pPr>
    </w:p>
    <w:p w:rsidR="00807C7F" w:rsidRDefault="00807C7F" w:rsidP="00A810A7">
      <w:pPr>
        <w:spacing w:line="0" w:lineRule="atLeast"/>
        <w:rPr>
          <w:rFonts w:ascii="Arial" w:eastAsia="Arial" w:hAnsi="Arial"/>
          <w:b/>
          <w:sz w:val="24"/>
          <w:szCs w:val="24"/>
        </w:rPr>
      </w:pPr>
    </w:p>
    <w:p w:rsidR="00807C7F" w:rsidRDefault="00807C7F" w:rsidP="00A810A7">
      <w:pPr>
        <w:spacing w:line="0" w:lineRule="atLeast"/>
        <w:rPr>
          <w:rFonts w:ascii="Arial" w:eastAsia="Arial" w:hAnsi="Arial"/>
          <w:b/>
          <w:sz w:val="24"/>
          <w:szCs w:val="24"/>
        </w:rPr>
      </w:pPr>
    </w:p>
    <w:p w:rsidR="00807C7F" w:rsidRDefault="00807C7F"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lastRenderedPageBreak/>
        <w:t>Trouble shooting</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If mood deteriorates, anxiety increases or pain escalates, hold the current opioid dose for a further 3-4 weeks. Avoid reversing the taper or adding in PRN opioids or sedatives. Instead, work with them closely to manage their pain and mood using non-drug related strategies, or consider adjuvant treatments such as antidepressants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If withdrawal symptoms are evident, hold the current opioid dose until completely settled. Most symptoms settle within a couple of weeks but some can persist for several months. Reassure patient that although uncomfortable, these are rarely medically serious. Consider prescribing symptomatically e.g. smooth muscle relaxants, anti-diarrhoeal, anti-emetic, paracetamol or NSAIDs</w:t>
      </w:r>
    </w:p>
    <w:p w:rsidR="00A810A7" w:rsidRPr="007F37BB" w:rsidRDefault="00A810A7" w:rsidP="00EA4EEB">
      <w:pPr>
        <w:pStyle w:val="ListParagraph"/>
        <w:numPr>
          <w:ilvl w:val="0"/>
          <w:numId w:val="33"/>
        </w:numPr>
        <w:tabs>
          <w:tab w:val="clear" w:pos="720"/>
          <w:tab w:val="left" w:pos="709"/>
        </w:tabs>
        <w:spacing w:line="0" w:lineRule="atLeast"/>
        <w:contextualSpacing/>
        <w:rPr>
          <w:rFonts w:ascii="Arial" w:hAnsi="Arial"/>
          <w:sz w:val="24"/>
          <w:szCs w:val="24"/>
        </w:rPr>
      </w:pPr>
      <w:r w:rsidRPr="007F37BB">
        <w:rPr>
          <w:rFonts w:ascii="Arial" w:hAnsi="Arial"/>
          <w:color w:val="1E1E1F"/>
          <w:sz w:val="24"/>
          <w:szCs w:val="24"/>
        </w:rPr>
        <w:t>Unsuccessful taper (patient defaults from treatment plan</w:t>
      </w:r>
      <w:r w:rsidR="009B0A18">
        <w:rPr>
          <w:rFonts w:ascii="Arial" w:hAnsi="Arial"/>
          <w:color w:val="1E1E1F"/>
          <w:sz w:val="24"/>
          <w:szCs w:val="24"/>
        </w:rPr>
        <w:t>,</w:t>
      </w:r>
      <w:r w:rsidRPr="007F37BB">
        <w:rPr>
          <w:rFonts w:ascii="Arial" w:hAnsi="Arial"/>
          <w:color w:val="1E1E1F"/>
          <w:sz w:val="24"/>
          <w:szCs w:val="24"/>
        </w:rPr>
        <w:t xml:space="preserve"> or tapering becomes clinically inappropriate). Stabilise on lowest appropriate maintenance dose and revisit in 3-6 months</w:t>
      </w:r>
      <w:r w:rsidR="00EA4EEB" w:rsidRPr="007F37BB">
        <w:rPr>
          <w:rFonts w:ascii="Arial" w:hAnsi="Arial"/>
          <w:color w:val="1E1E1F"/>
          <w:sz w:val="24"/>
          <w:szCs w:val="24"/>
        </w:rPr>
        <w:t>.</w:t>
      </w:r>
      <w:bookmarkStart w:id="14" w:name="_Toc168048473"/>
      <w:r w:rsidRPr="007F37BB">
        <w:rPr>
          <w:rFonts w:ascii="Arial" w:eastAsia="Times New Roman" w:hAnsi="Arial"/>
          <w:sz w:val="24"/>
          <w:szCs w:val="24"/>
        </w:rPr>
        <w:br w:type="page"/>
      </w:r>
      <w:bookmarkStart w:id="15" w:name="_Toc189134161"/>
      <w:bookmarkStart w:id="16" w:name="_Toc205278978"/>
      <w:r w:rsidRPr="001B443B">
        <w:rPr>
          <w:rStyle w:val="Heading1Char"/>
          <w:rFonts w:eastAsiaTheme="majorEastAsia"/>
        </w:rPr>
        <w:lastRenderedPageBreak/>
        <w:t>2.3 Initiating Opioid Treatment</w:t>
      </w:r>
      <w:bookmarkEnd w:id="14"/>
      <w:bookmarkEnd w:id="15"/>
      <w:bookmarkEnd w:id="16"/>
    </w:p>
    <w:p w:rsidR="00A810A7" w:rsidRPr="007F37BB" w:rsidRDefault="00A810A7" w:rsidP="00A810A7">
      <w:pPr>
        <w:spacing w:after="96"/>
        <w:ind w:left="720"/>
        <w:rPr>
          <w:rFonts w:ascii="Arial" w:eastAsia="Times New Roman" w:hAnsi="Arial"/>
          <w:color w:val="1E1E1F"/>
          <w:sz w:val="24"/>
          <w:szCs w:val="24"/>
        </w:rPr>
      </w:pPr>
    </w:p>
    <w:tbl>
      <w:tblPr>
        <w:tblW w:w="8460" w:type="dxa"/>
        <w:tblCellMar>
          <w:top w:w="15" w:type="dxa"/>
          <w:left w:w="15" w:type="dxa"/>
          <w:bottom w:w="15" w:type="dxa"/>
          <w:right w:w="15" w:type="dxa"/>
        </w:tblCellMar>
        <w:tblLook w:val="04A0"/>
      </w:tblPr>
      <w:tblGrid>
        <w:gridCol w:w="8460"/>
      </w:tblGrid>
      <w:tr w:rsidR="00A810A7" w:rsidRPr="007F37BB" w:rsidTr="00A810A7">
        <w:trPr>
          <w:tblHeader/>
        </w:trPr>
        <w:tc>
          <w:tcPr>
            <w:tcW w:w="0" w:type="auto"/>
            <w:tcBorders>
              <w:top w:val="single" w:sz="4" w:space="0" w:color="C4BECC"/>
              <w:left w:val="single" w:sz="4" w:space="0" w:color="C4BECC"/>
              <w:bottom w:val="nil"/>
              <w:right w:val="single" w:sz="4" w:space="0" w:color="C4BECC"/>
            </w:tcBorders>
            <w:shd w:val="clear" w:color="auto" w:fill="D4D0DA"/>
            <w:tcMar>
              <w:top w:w="192" w:type="dxa"/>
              <w:left w:w="192" w:type="dxa"/>
              <w:bottom w:w="192" w:type="dxa"/>
              <w:right w:w="192" w:type="dxa"/>
            </w:tcMar>
            <w:vAlign w:val="center"/>
            <w:hideMark/>
          </w:tcPr>
          <w:p w:rsidR="00A810A7" w:rsidRPr="007F37BB" w:rsidRDefault="00A810A7" w:rsidP="00A810A7">
            <w:pPr>
              <w:jc w:val="center"/>
              <w:rPr>
                <w:rFonts w:ascii="Arial" w:hAnsi="Arial"/>
                <w:b/>
                <w:bCs/>
                <w:color w:val="2C1951"/>
                <w:sz w:val="24"/>
                <w:szCs w:val="24"/>
              </w:rPr>
            </w:pPr>
            <w:r w:rsidRPr="007F37BB">
              <w:rPr>
                <w:rStyle w:val="Strong"/>
                <w:rFonts w:ascii="Arial" w:hAnsi="Arial"/>
                <w:color w:val="2C1951"/>
                <w:sz w:val="24"/>
                <w:szCs w:val="24"/>
              </w:rPr>
              <w:t>Important Practice Points when considering an opioid trial</w:t>
            </w:r>
          </w:p>
        </w:tc>
      </w:tr>
      <w:tr w:rsidR="00A810A7" w:rsidRPr="007F37BB" w:rsidTr="00A810A7">
        <w:tc>
          <w:tcPr>
            <w:tcW w:w="0" w:type="auto"/>
            <w:tcBorders>
              <w:top w:val="single" w:sz="4" w:space="0" w:color="C4BECC"/>
              <w:left w:val="single" w:sz="4" w:space="0" w:color="C4BECC"/>
              <w:bottom w:val="single" w:sz="4" w:space="0" w:color="C4BECC"/>
              <w:right w:val="single" w:sz="4" w:space="0" w:color="C4BECC"/>
            </w:tcBorders>
            <w:tcMar>
              <w:top w:w="192" w:type="dxa"/>
              <w:left w:w="192" w:type="dxa"/>
              <w:bottom w:w="192" w:type="dxa"/>
              <w:right w:w="192" w:type="dxa"/>
            </w:tcMar>
            <w:vAlign w:val="center"/>
            <w:hideMark/>
          </w:tcPr>
          <w:p w:rsidR="00A810A7" w:rsidRPr="007F37BB" w:rsidRDefault="00A810A7" w:rsidP="00A810A7">
            <w:pPr>
              <w:pStyle w:val="text-align-left"/>
              <w:numPr>
                <w:ilvl w:val="0"/>
                <w:numId w:val="30"/>
              </w:numPr>
              <w:spacing w:before="0" w:beforeAutospacing="0" w:after="0" w:afterAutospacing="0"/>
              <w:rPr>
                <w:rFonts w:ascii="Arial" w:hAnsi="Arial" w:cs="Arial"/>
              </w:rPr>
            </w:pPr>
            <w:r w:rsidRPr="007F37BB">
              <w:rPr>
                <w:rFonts w:ascii="Arial" w:hAnsi="Arial" w:cs="Arial"/>
              </w:rPr>
              <w:t>Patients who do not achieve useful pain relief from opioids within 2-4 weeks are unlikely to gain benefit in the long term.</w:t>
            </w:r>
          </w:p>
          <w:p w:rsidR="00A810A7" w:rsidRPr="007F37BB" w:rsidRDefault="00A810A7" w:rsidP="00A810A7">
            <w:pPr>
              <w:pStyle w:val="text-align-left"/>
              <w:numPr>
                <w:ilvl w:val="0"/>
                <w:numId w:val="30"/>
              </w:numPr>
              <w:spacing w:before="0" w:beforeAutospacing="0" w:after="0" w:afterAutospacing="0"/>
              <w:rPr>
                <w:rFonts w:ascii="Arial" w:hAnsi="Arial" w:cs="Arial"/>
              </w:rPr>
            </w:pPr>
            <w:r w:rsidRPr="007F37BB">
              <w:rPr>
                <w:rFonts w:ascii="Arial" w:hAnsi="Arial" w:cs="Arial"/>
              </w:rPr>
              <w:t>Short-term efficacy does not guarantee long-term efficacy.</w:t>
            </w:r>
          </w:p>
          <w:p w:rsidR="00A810A7" w:rsidRPr="007F37BB" w:rsidRDefault="00A810A7" w:rsidP="00A810A7">
            <w:pPr>
              <w:pStyle w:val="text-align-left"/>
              <w:numPr>
                <w:ilvl w:val="0"/>
                <w:numId w:val="30"/>
              </w:numPr>
              <w:spacing w:before="0" w:beforeAutospacing="0" w:after="0" w:afterAutospacing="0"/>
              <w:rPr>
                <w:rFonts w:ascii="Arial" w:hAnsi="Arial" w:cs="Arial"/>
              </w:rPr>
            </w:pPr>
            <w:r w:rsidRPr="007F37BB">
              <w:rPr>
                <w:rFonts w:ascii="Arial" w:hAnsi="Arial" w:cs="Arial"/>
              </w:rPr>
              <w:t>Data regarding improvement in quality of life with long-term opioid use are inconclusive.</w:t>
            </w:r>
          </w:p>
          <w:p w:rsidR="00A810A7" w:rsidRPr="007F37BB" w:rsidRDefault="00A810A7" w:rsidP="00A810A7">
            <w:pPr>
              <w:pStyle w:val="text-align-left"/>
              <w:numPr>
                <w:ilvl w:val="0"/>
                <w:numId w:val="30"/>
              </w:numPr>
              <w:spacing w:before="0" w:beforeAutospacing="0" w:after="0" w:afterAutospacing="0"/>
              <w:rPr>
                <w:rFonts w:ascii="Arial" w:hAnsi="Arial" w:cs="Arial"/>
              </w:rPr>
            </w:pPr>
            <w:r w:rsidRPr="007F37BB">
              <w:rPr>
                <w:rFonts w:ascii="Arial" w:hAnsi="Arial" w:cs="Arial"/>
              </w:rPr>
              <w:t>There is no good evidence of dose-response with opioids, beyond doses used in clinical trials, usually up to 90mg/day morphine equivalent. There is no evidence for efficacy of high dose opioids in long-term pain.</w:t>
            </w:r>
          </w:p>
        </w:tc>
      </w:tr>
    </w:tbl>
    <w:p w:rsidR="00A810A7" w:rsidRPr="007F37BB" w:rsidRDefault="00A810A7" w:rsidP="00A810A7">
      <w:pPr>
        <w:pStyle w:val="Heading3"/>
        <w:spacing w:before="0" w:after="240"/>
        <w:rPr>
          <w:rFonts w:cs="Arial"/>
          <w:color w:val="1E1E1F"/>
          <w:szCs w:val="24"/>
        </w:rPr>
      </w:pPr>
      <w:r w:rsidRPr="007F37BB">
        <w:rPr>
          <w:rFonts w:cs="Arial"/>
          <w:color w:val="1E1E1F"/>
          <w:szCs w:val="24"/>
        </w:rPr>
        <w:t> </w:t>
      </w:r>
    </w:p>
    <w:p w:rsidR="00A810A7" w:rsidRPr="007F37BB" w:rsidRDefault="00A810A7" w:rsidP="00A810A7">
      <w:pPr>
        <w:rPr>
          <w:rFonts w:ascii="Arial" w:hAnsi="Arial"/>
          <w:b/>
          <w:sz w:val="24"/>
          <w:szCs w:val="24"/>
        </w:rPr>
      </w:pPr>
      <w:r w:rsidRPr="007F37BB">
        <w:rPr>
          <w:rFonts w:ascii="Arial" w:hAnsi="Arial"/>
          <w:b/>
          <w:sz w:val="24"/>
          <w:szCs w:val="24"/>
        </w:rPr>
        <w:t>What to discuss with the patient when considering opioid treatment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Explain that the evidence for the use of opioids as analgesics is best when used in the management of acute pain, over a period of hours to days from onset but tapering dose over days to a few weeks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Explain that opioids are poorly effective for long-term pain. For a small proportion of patients, opioids may be successfully used as part of a broader plan including non-medication treatments and self-management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Discuss the degree of pain relief that might be expected and understand that the aim is not complete pain relief but rather reducing pain sufficiently to engage in self management.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Agree specific functional goals that might be achieved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Discuss the </w:t>
      </w:r>
      <w:hyperlink r:id="rId20" w:tooltip="Side effects of opioids" w:history="1">
        <w:r w:rsidRPr="007F37BB">
          <w:rPr>
            <w:rStyle w:val="Hyperlink"/>
            <w:rFonts w:ascii="Arial" w:eastAsia="Arial" w:hAnsi="Arial"/>
            <w:sz w:val="24"/>
            <w:szCs w:val="24"/>
          </w:rPr>
          <w:t>potential harms</w:t>
        </w:r>
      </w:hyperlink>
      <w:r w:rsidRPr="007F37BB">
        <w:rPr>
          <w:rFonts w:ascii="Arial" w:hAnsi="Arial"/>
          <w:color w:val="1E1E1F"/>
          <w:sz w:val="24"/>
          <w:szCs w:val="24"/>
        </w:rPr>
        <w:t> of opioid treatment including: -</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Sedation</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Nausea</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Constipation</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Effects on hormones</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Effects on the immune system</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Potential for the drugs to worsen pain</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Potential for problematic drug use and addiction</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 xml:space="preserve">Risk of overdose and respiratory depression. This risk increases if they are already on other sedative medications including gabapentinoids </w:t>
      </w:r>
    </w:p>
    <w:p w:rsidR="00A810A7" w:rsidRPr="007F37BB" w:rsidRDefault="00A810A7" w:rsidP="00A810A7">
      <w:pPr>
        <w:pStyle w:val="ListParagraph"/>
        <w:numPr>
          <w:ilvl w:val="1"/>
          <w:numId w:val="33"/>
        </w:numPr>
        <w:tabs>
          <w:tab w:val="left" w:pos="709"/>
        </w:tabs>
        <w:spacing w:line="0" w:lineRule="atLeast"/>
        <w:contextualSpacing/>
        <w:rPr>
          <w:rFonts w:ascii="Arial" w:hAnsi="Arial"/>
          <w:color w:val="1E1E1F"/>
          <w:sz w:val="24"/>
          <w:szCs w:val="24"/>
        </w:rPr>
      </w:pPr>
      <w:r w:rsidRPr="007F37BB">
        <w:rPr>
          <w:rFonts w:ascii="Arial" w:hAnsi="Arial"/>
          <w:color w:val="1E1E1F"/>
          <w:sz w:val="24"/>
          <w:szCs w:val="24"/>
        </w:rPr>
        <w:t xml:space="preserve">Patients who are on a combination of tramadol/tapentadol and an antidepressant (check interactions) – risk of precipitating serotonin syndrome  </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Discuss </w:t>
      </w:r>
      <w:hyperlink r:id="rId21" w:tooltip="Controlled drugs and the law" w:history="1">
        <w:r w:rsidRPr="007F37BB">
          <w:rPr>
            <w:rStyle w:val="Hyperlink"/>
            <w:rFonts w:ascii="Arial" w:eastAsia="Arial" w:hAnsi="Arial"/>
            <w:sz w:val="24"/>
            <w:szCs w:val="24"/>
          </w:rPr>
          <w:t>opioids and impairment of driving skills</w:t>
        </w:r>
      </w:hyperlink>
      <w:r w:rsidRPr="007F37BB">
        <w:rPr>
          <w:rFonts w:ascii="Arial" w:hAnsi="Arial"/>
          <w:color w:val="1E1E1F"/>
          <w:sz w:val="24"/>
          <w:szCs w:val="24"/>
        </w:rPr>
        <w:t xml:space="preserve"> </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Discuss the </w:t>
      </w:r>
      <w:hyperlink r:id="rId22" w:tooltip="The opioid trial" w:history="1">
        <w:r w:rsidRPr="007F37BB">
          <w:rPr>
            <w:rStyle w:val="Hyperlink"/>
            <w:rFonts w:ascii="Arial" w:eastAsia="Arial" w:hAnsi="Arial"/>
            <w:sz w:val="24"/>
            <w:szCs w:val="24"/>
          </w:rPr>
          <w:t>opioid trial</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Discuss the circumstances in which opioid therapy will be </w:t>
      </w:r>
      <w:hyperlink r:id="rId23" w:tooltip="Tapering and stopping" w:history="1">
        <w:r w:rsidRPr="007F37BB">
          <w:rPr>
            <w:rFonts w:ascii="Arial" w:hAnsi="Arial"/>
            <w:color w:val="1E1E1F"/>
            <w:sz w:val="24"/>
            <w:szCs w:val="24"/>
          </w:rPr>
          <w:t>stopped</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Discuss arrangements for review</w:t>
      </w:r>
    </w:p>
    <w:p w:rsidR="00EA4EEB" w:rsidRPr="007F37BB" w:rsidRDefault="00EA4EEB" w:rsidP="00A810A7">
      <w:pPr>
        <w:spacing w:after="96"/>
        <w:rPr>
          <w:rFonts w:ascii="Arial" w:eastAsia="Times New Roman" w:hAnsi="Arial"/>
          <w:b/>
          <w:color w:val="1E1E1F"/>
          <w:sz w:val="24"/>
          <w:szCs w:val="24"/>
        </w:rPr>
      </w:pPr>
    </w:p>
    <w:p w:rsidR="00A810A7" w:rsidRPr="007F37BB" w:rsidRDefault="00A810A7" w:rsidP="00A810A7">
      <w:pPr>
        <w:spacing w:after="96"/>
        <w:rPr>
          <w:rFonts w:ascii="Arial" w:hAnsi="Arial"/>
          <w:b/>
          <w:sz w:val="24"/>
          <w:szCs w:val="24"/>
        </w:rPr>
      </w:pPr>
      <w:r w:rsidRPr="007F37BB">
        <w:rPr>
          <w:rFonts w:ascii="Arial" w:eastAsia="Times New Roman" w:hAnsi="Arial"/>
          <w:b/>
          <w:color w:val="1E1E1F"/>
          <w:sz w:val="24"/>
          <w:szCs w:val="24"/>
        </w:rPr>
        <w:t>Some patients would not want to try opioids if they are given adequate information on the risks and benefits of use of opioids in chronic non-malignant pain</w:t>
      </w:r>
    </w:p>
    <w:p w:rsidR="00A810A7" w:rsidRPr="007F37BB" w:rsidRDefault="00A810A7" w:rsidP="00A810A7">
      <w:pPr>
        <w:rPr>
          <w:rFonts w:ascii="Arial" w:hAnsi="Arial"/>
          <w:b/>
          <w:sz w:val="24"/>
          <w:szCs w:val="24"/>
        </w:rPr>
      </w:pPr>
    </w:p>
    <w:p w:rsidR="00A810A7" w:rsidRPr="007F37BB" w:rsidRDefault="00A810A7" w:rsidP="00A810A7">
      <w:pPr>
        <w:rPr>
          <w:rFonts w:ascii="Arial" w:hAnsi="Arial"/>
          <w:b/>
          <w:sz w:val="24"/>
          <w:szCs w:val="24"/>
        </w:rPr>
      </w:pPr>
      <w:r w:rsidRPr="007F37BB">
        <w:rPr>
          <w:rFonts w:ascii="Arial" w:hAnsi="Arial"/>
          <w:b/>
          <w:sz w:val="24"/>
          <w:szCs w:val="24"/>
        </w:rPr>
        <w:t>Documentation</w:t>
      </w:r>
    </w:p>
    <w:p w:rsidR="00A810A7" w:rsidRPr="007F37BB" w:rsidRDefault="00A810A7" w:rsidP="00A810A7">
      <w:pPr>
        <w:rPr>
          <w:rFonts w:ascii="Arial" w:hAnsi="Arial"/>
          <w:b/>
          <w:sz w:val="24"/>
          <w:szCs w:val="24"/>
        </w:rPr>
      </w:pPr>
    </w:p>
    <w:p w:rsidR="00A810A7" w:rsidRPr="007F37BB" w:rsidRDefault="00A810A7" w:rsidP="00A810A7">
      <w:pPr>
        <w:tabs>
          <w:tab w:val="right" w:pos="10466"/>
        </w:tabs>
        <w:spacing w:after="240"/>
        <w:rPr>
          <w:rFonts w:ascii="Arial" w:eastAsia="Times New Roman" w:hAnsi="Arial"/>
          <w:color w:val="1E1E1F"/>
          <w:sz w:val="24"/>
          <w:szCs w:val="24"/>
        </w:rPr>
      </w:pPr>
      <w:r w:rsidRPr="007F37BB">
        <w:rPr>
          <w:rFonts w:ascii="Arial" w:eastAsia="Times New Roman" w:hAnsi="Arial"/>
          <w:b/>
          <w:bCs/>
          <w:color w:val="1E1E1F"/>
          <w:sz w:val="24"/>
          <w:szCs w:val="24"/>
        </w:rPr>
        <w:t>Clinical records should include:</w:t>
      </w:r>
      <w:r w:rsidRPr="007F37BB">
        <w:rPr>
          <w:rFonts w:ascii="Arial" w:eastAsia="Times New Roman" w:hAnsi="Arial"/>
          <w:b/>
          <w:bCs/>
          <w:color w:val="1E1E1F"/>
          <w:sz w:val="24"/>
          <w:szCs w:val="24"/>
        </w:rPr>
        <w:tab/>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relevant clinical findings that support the decision to prescribe opioids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agreed outcomes of opioid therapy</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the choice of drug, formulation, dose and duration of treatment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the circumstances under which opioid therapy should be discontinued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arrangements for follow up</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hAnsi="Arial"/>
          <w:color w:val="1E1E1F"/>
          <w:sz w:val="24"/>
          <w:szCs w:val="24"/>
        </w:rPr>
        <w:t>the information given to patients</w:t>
      </w:r>
    </w:p>
    <w:p w:rsidR="00A810A7" w:rsidRPr="007F37BB" w:rsidRDefault="00A810A7" w:rsidP="00A810A7">
      <w:pPr>
        <w:spacing w:after="96"/>
        <w:ind w:left="720"/>
        <w:rPr>
          <w:rFonts w:ascii="Arial" w:eastAsia="Times New Roman" w:hAnsi="Arial"/>
          <w:color w:val="1E1E1F"/>
          <w:sz w:val="24"/>
          <w:szCs w:val="24"/>
        </w:rPr>
      </w:pPr>
    </w:p>
    <w:p w:rsidR="00A810A7" w:rsidRPr="007F37BB" w:rsidRDefault="00A810A7" w:rsidP="00A810A7">
      <w:pPr>
        <w:tabs>
          <w:tab w:val="left" w:pos="709"/>
        </w:tabs>
        <w:spacing w:line="0" w:lineRule="atLeast"/>
        <w:rPr>
          <w:rFonts w:ascii="Arial" w:hAnsi="Arial"/>
          <w:color w:val="1E1E1F"/>
          <w:sz w:val="24"/>
          <w:szCs w:val="24"/>
        </w:rPr>
      </w:pPr>
      <w:r w:rsidRPr="007F37BB">
        <w:rPr>
          <w:rFonts w:ascii="Arial" w:hAnsi="Arial"/>
          <w:color w:val="1E1E1F"/>
          <w:sz w:val="24"/>
          <w:szCs w:val="24"/>
        </w:rPr>
        <w:t>Formal patient contracts have no legal validity. A written, structured agreement detailing agreement on outcomes of treatment, frequency of review, dose prescribed and circumstances in which opioid treatment may be stopped should be part of routine practice and can act as a helpful starting point when discussing progress of therapy.</w:t>
      </w:r>
    </w:p>
    <w:p w:rsidR="00A810A7" w:rsidRPr="007F37BB" w:rsidRDefault="00A810A7" w:rsidP="00A810A7">
      <w:pPr>
        <w:spacing w:after="240"/>
        <w:rPr>
          <w:rFonts w:ascii="Arial" w:eastAsia="Times New Roman" w:hAnsi="Arial"/>
          <w:color w:val="1E1E1F"/>
          <w:sz w:val="24"/>
          <w:szCs w:val="24"/>
        </w:rPr>
      </w:pPr>
    </w:p>
    <w:p w:rsidR="00A810A7" w:rsidRPr="007F37BB" w:rsidRDefault="00A810A7" w:rsidP="00A810A7">
      <w:pPr>
        <w:spacing w:after="240"/>
        <w:rPr>
          <w:rFonts w:ascii="Arial" w:hAnsi="Arial"/>
          <w:b/>
          <w:sz w:val="24"/>
          <w:szCs w:val="24"/>
        </w:rPr>
      </w:pPr>
      <w:r w:rsidRPr="007F37BB">
        <w:rPr>
          <w:rFonts w:ascii="Arial" w:eastAsia="Times New Roman" w:hAnsi="Arial"/>
          <w:color w:val="1E1E1F"/>
          <w:sz w:val="24"/>
          <w:szCs w:val="24"/>
        </w:rPr>
        <w:t> </w:t>
      </w:r>
      <w:r w:rsidRPr="007F37BB">
        <w:rPr>
          <w:rFonts w:ascii="Arial" w:hAnsi="Arial"/>
          <w:b/>
          <w:sz w:val="24"/>
          <w:szCs w:val="24"/>
        </w:rPr>
        <w:t>Responsibility for Prescribing</w:t>
      </w:r>
    </w:p>
    <w:p w:rsidR="00A810A7" w:rsidRPr="007F37BB" w:rsidRDefault="00A810A7" w:rsidP="00A810A7">
      <w:pPr>
        <w:spacing w:after="240"/>
        <w:rPr>
          <w:rFonts w:ascii="Arial" w:hAnsi="Arial"/>
          <w:color w:val="1E1E1F"/>
          <w:sz w:val="24"/>
          <w:szCs w:val="24"/>
        </w:rPr>
      </w:pPr>
      <w:r w:rsidRPr="007F37BB">
        <w:rPr>
          <w:rFonts w:ascii="Arial" w:hAnsi="Arial"/>
          <w:color w:val="1E1E1F"/>
          <w:sz w:val="24"/>
          <w:szCs w:val="24"/>
        </w:rPr>
        <w:t>Where practicable, the patient should receive prescriptions from a single prescriber and the drugs dispensed from a specified pharmacist. Documentation should be clear and accurate to support consistency of safe care if the patient needs a prescription from other than the usual prescriber.</w:t>
      </w:r>
    </w:p>
    <w:p w:rsidR="00A810A7" w:rsidRPr="007F37BB" w:rsidRDefault="00A810A7" w:rsidP="00A810A7">
      <w:pPr>
        <w:pStyle w:val="NoSpacing"/>
        <w:rPr>
          <w:rFonts w:ascii="Arial" w:hAnsi="Arial" w:cs="Arial"/>
          <w:sz w:val="24"/>
          <w:szCs w:val="24"/>
        </w:rPr>
      </w:pPr>
    </w:p>
    <w:p w:rsidR="00A810A7" w:rsidRPr="007F37BB" w:rsidRDefault="00A810A7" w:rsidP="00A810A7">
      <w:pPr>
        <w:spacing w:after="240"/>
        <w:rPr>
          <w:rFonts w:ascii="Arial" w:hAnsi="Arial"/>
          <w:b/>
          <w:sz w:val="24"/>
          <w:szCs w:val="24"/>
        </w:rPr>
      </w:pPr>
      <w:r w:rsidRPr="007F37BB">
        <w:rPr>
          <w:rFonts w:ascii="Arial" w:hAnsi="Arial"/>
          <w:b/>
          <w:sz w:val="24"/>
          <w:szCs w:val="24"/>
        </w:rPr>
        <w:t>Arrangement for Review</w:t>
      </w:r>
    </w:p>
    <w:p w:rsidR="00A810A7" w:rsidRPr="007F37BB" w:rsidRDefault="00A810A7" w:rsidP="00A810A7">
      <w:pPr>
        <w:spacing w:after="240"/>
        <w:rPr>
          <w:rFonts w:ascii="Arial" w:eastAsia="Times New Roman" w:hAnsi="Arial"/>
          <w:color w:val="1E1E1F"/>
          <w:sz w:val="24"/>
          <w:szCs w:val="24"/>
        </w:rPr>
      </w:pPr>
      <w:r w:rsidRPr="007F37BB">
        <w:rPr>
          <w:rFonts w:ascii="Arial" w:hAnsi="Arial"/>
          <w:sz w:val="24"/>
          <w:szCs w:val="24"/>
        </w:rPr>
        <w:t>Where practicable</w:t>
      </w:r>
      <w:r w:rsidRPr="007F37BB">
        <w:rPr>
          <w:rFonts w:ascii="Arial" w:hAnsi="Arial"/>
          <w:color w:val="1E1E1F"/>
          <w:sz w:val="24"/>
          <w:szCs w:val="24"/>
        </w:rPr>
        <w:t>, review of long term opioid therapy should be carried out by the initial prescriber until an agreed long term regimen has been established the patient should be reviewed within four weeks of initiation of opioid treatment. The frequency of review once the opioid regimen has been established will depend on the early effectiveness of treatment, the frequency of troublesome side effects, the timing of additional interventions to control pain (e.g. surgery) and the presence of concerns in relation to problematic use of opioids. When a regimen is stable and the patient reports substantial relief of symptoms and where additional concerns do not dictate otherwise, opioid treatment should</w:t>
      </w:r>
      <w:r w:rsidRPr="007F37BB">
        <w:rPr>
          <w:rFonts w:ascii="Arial" w:eastAsia="Times New Roman" w:hAnsi="Arial"/>
          <w:color w:val="1E1E1F"/>
          <w:sz w:val="24"/>
          <w:szCs w:val="24"/>
        </w:rPr>
        <w:t xml:space="preserve"> be reviewed at least six monthly.</w:t>
      </w:r>
    </w:p>
    <w:p w:rsidR="00A810A7" w:rsidRPr="007F37BB" w:rsidRDefault="00A810A7" w:rsidP="00A810A7">
      <w:pPr>
        <w:rPr>
          <w:rFonts w:ascii="Arial" w:eastAsia="Times New Roman" w:hAnsi="Arial"/>
          <w:color w:val="1E1E1F"/>
          <w:sz w:val="24"/>
          <w:szCs w:val="24"/>
        </w:rPr>
      </w:pPr>
      <w:r w:rsidRPr="007F37BB">
        <w:rPr>
          <w:rFonts w:ascii="Arial" w:eastAsia="Times New Roman" w:hAnsi="Arial"/>
          <w:color w:val="1E1E1F"/>
          <w:sz w:val="24"/>
          <w:szCs w:val="24"/>
        </w:rPr>
        <w:br w:type="page"/>
      </w:r>
    </w:p>
    <w:p w:rsidR="00A810A7" w:rsidRPr="007F37BB" w:rsidRDefault="00A810A7" w:rsidP="00A810A7">
      <w:pPr>
        <w:spacing w:line="349" w:lineRule="auto"/>
        <w:ind w:right="940"/>
        <w:rPr>
          <w:rFonts w:ascii="Arial" w:eastAsia="Arial" w:hAnsi="Arial"/>
          <w:b/>
          <w:sz w:val="24"/>
          <w:szCs w:val="24"/>
        </w:rPr>
      </w:pPr>
      <w:r w:rsidRPr="007F37BB">
        <w:rPr>
          <w:rFonts w:ascii="Arial" w:eastAsia="Arial" w:hAnsi="Arial"/>
          <w:b/>
          <w:sz w:val="24"/>
          <w:szCs w:val="24"/>
        </w:rPr>
        <w:lastRenderedPageBreak/>
        <w:t>Guidance if deciding to initiate an opioid in a patient not already prescribed strong opioids</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Before Opioid Trial</w:t>
      </w: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Step 1: Biopsychosocial assessment of diagnosis, pain and function</w:t>
      </w:r>
    </w:p>
    <w:p w:rsidR="00A810A7" w:rsidRPr="007F37BB" w:rsidRDefault="00A810A7" w:rsidP="00A810A7">
      <w:pPr>
        <w:spacing w:line="237" w:lineRule="exact"/>
        <w:rPr>
          <w:rFonts w:ascii="Arial" w:eastAsia="Times New Roman" w:hAnsi="Arial"/>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eastAsia="Arial" w:hAnsi="Arial"/>
          <w:sz w:val="24"/>
          <w:szCs w:val="24"/>
        </w:rPr>
        <w:t xml:space="preserve">Avoid strong </w:t>
      </w:r>
      <w:r w:rsidRPr="007F37BB">
        <w:rPr>
          <w:rFonts w:ascii="Arial" w:hAnsi="Arial"/>
          <w:color w:val="1E1E1F"/>
          <w:sz w:val="24"/>
          <w:szCs w:val="24"/>
        </w:rPr>
        <w:t>opioids in chronic primary pain, low back pain, headache and fibromyalgia, and in cases where there is no specific diagnosis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hAnsi="Arial"/>
          <w:color w:val="1E1E1F"/>
          <w:sz w:val="24"/>
          <w:szCs w:val="24"/>
        </w:rPr>
        <w:t>Assess baseline pain and function using,</w:t>
      </w:r>
      <w:r w:rsidRPr="007F37BB">
        <w:rPr>
          <w:rFonts w:ascii="Arial" w:eastAsia="Arial" w:hAnsi="Arial"/>
          <w:sz w:val="24"/>
          <w:szCs w:val="24"/>
        </w:rPr>
        <w:t xml:space="preserve"> for example, the</w:t>
      </w:r>
      <w:r w:rsidRPr="007F37BB">
        <w:rPr>
          <w:rFonts w:ascii="Arial" w:eastAsia="Arial" w:hAnsi="Arial"/>
          <w:color w:val="0563C1"/>
          <w:sz w:val="24"/>
          <w:szCs w:val="24"/>
        </w:rPr>
        <w:t xml:space="preserve"> </w:t>
      </w:r>
      <w:r w:rsidRPr="007F37BB">
        <w:rPr>
          <w:rFonts w:ascii="Arial" w:eastAsia="Arial" w:hAnsi="Arial"/>
          <w:sz w:val="24"/>
          <w:szCs w:val="24"/>
        </w:rPr>
        <w:t>Brief Pain Inventory</w:t>
      </w:r>
      <w:r w:rsidRPr="007F37BB">
        <w:rPr>
          <w:rStyle w:val="Hyperlink"/>
          <w:rFonts w:ascii="Arial" w:eastAsia="Arial" w:hAnsi="Arial"/>
          <w:sz w:val="24"/>
          <w:szCs w:val="24"/>
        </w:rPr>
        <w:t xml:space="preserve"> </w:t>
      </w:r>
      <w:r w:rsidRPr="007F37BB">
        <w:rPr>
          <w:rFonts w:ascii="Arial" w:eastAsia="Arial" w:hAnsi="Arial"/>
          <w:sz w:val="24"/>
          <w:szCs w:val="24"/>
        </w:rPr>
        <w:t>(</w:t>
      </w:r>
      <w:hyperlink r:id="rId24" w:history="1">
        <w:r w:rsidRPr="007F37BB">
          <w:rPr>
            <w:rStyle w:val="Hyperlink"/>
            <w:rFonts w:ascii="Arial" w:eastAsia="Arial" w:hAnsi="Arial"/>
            <w:sz w:val="24"/>
            <w:szCs w:val="24"/>
          </w:rPr>
          <w:t>DG Ref Help Clinician resources</w:t>
        </w:r>
      </w:hyperlink>
      <w:r w:rsidRPr="007F37BB">
        <w:rPr>
          <w:rFonts w:ascii="Arial" w:eastAsia="Arial" w:hAnsi="Arial"/>
          <w:sz w:val="24"/>
          <w:szCs w:val="24"/>
        </w:rPr>
        <w: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hAnsi="Arial"/>
          <w:color w:val="1E1E1F"/>
          <w:sz w:val="24"/>
          <w:szCs w:val="24"/>
        </w:rPr>
        <w:t>This includes</w:t>
      </w:r>
      <w:r w:rsidRPr="007F37BB">
        <w:rPr>
          <w:rFonts w:ascii="Arial" w:eastAsia="Arial" w:hAnsi="Arial"/>
          <w:sz w:val="24"/>
          <w:szCs w:val="24"/>
        </w:rPr>
        <w:t xml:space="preserve"> screening for major medical co-morbidities and psychosocial factors </w:t>
      </w:r>
    </w:p>
    <w:p w:rsidR="00A810A7" w:rsidRPr="007F37BB" w:rsidRDefault="00A810A7" w:rsidP="00A810A7">
      <w:pPr>
        <w:spacing w:line="240" w:lineRule="exact"/>
        <w:rPr>
          <w:rFonts w:ascii="Arial" w:eastAsia="Arial" w:hAnsi="Arial"/>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Step 2: Consider Non-Opioid Therapies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Non opioid medication including topical therapies, graded exercise, and psychological support strategies – see </w:t>
      </w:r>
      <w:hyperlink w:anchor="_Appendix_6_Resources" w:history="1">
        <w:r w:rsidRPr="007F37BB">
          <w:rPr>
            <w:rStyle w:val="Hyperlink"/>
            <w:rFonts w:ascii="Arial" w:eastAsia="Arial" w:hAnsi="Arial"/>
            <w:sz w:val="24"/>
            <w:szCs w:val="24"/>
          </w:rPr>
          <w:t>Appendix 6</w:t>
        </w:r>
      </w:hyperlink>
      <w:r w:rsidRPr="007F37BB">
        <w:rPr>
          <w:rFonts w:ascii="Arial" w:eastAsia="Arial" w:hAnsi="Arial"/>
          <w:sz w:val="24"/>
          <w:szCs w:val="24"/>
        </w:rPr>
        <w:t xml:space="preserve"> Resources section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If neuropathic pain is present, consider neuropathic pain treatment or refer to the D&amp;G Neuropathic Pain Guidelines:</w:t>
      </w:r>
      <w:r w:rsidRPr="007F37BB">
        <w:rPr>
          <w:rFonts w:ascii="Arial" w:eastAsia="Arial" w:hAnsi="Arial"/>
          <w:color w:val="0563C1"/>
          <w:sz w:val="24"/>
          <w:szCs w:val="24"/>
        </w:rPr>
        <w:t xml:space="preserve"> </w:t>
      </w:r>
      <w:hyperlink r:id="rId25" w:history="1">
        <w:r w:rsidRPr="007F37BB">
          <w:rPr>
            <w:rStyle w:val="Hyperlink"/>
            <w:rFonts w:ascii="Arial" w:hAnsi="Arial"/>
            <w:sz w:val="24"/>
            <w:szCs w:val="24"/>
          </w:rPr>
          <w:t>D&amp;G- Ref Help Neuropathic pain management guideline</w:t>
        </w:r>
      </w:hyperlink>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Step 3: Assess Risk of Harm of Misuse from Using Opioids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Individuals at increased risk of misuse BEFORE starting opioids are those who:</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Have a history of recreational drug use or alcohol dependence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Have a history of, or are currently experiencing, mental health problems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Have a history of preadolescent sexual abuse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color w:val="0563C1"/>
          <w:sz w:val="24"/>
          <w:szCs w:val="24"/>
          <w:u w:val="single"/>
        </w:rPr>
      </w:pPr>
      <w:r w:rsidRPr="007F37BB">
        <w:rPr>
          <w:rFonts w:ascii="Arial" w:eastAsia="Arial" w:hAnsi="Arial"/>
          <w:sz w:val="24"/>
          <w:szCs w:val="24"/>
        </w:rPr>
        <w:t>Consider risk factors for misuse and assess using a validated scoring tool such as The Opioid Risk Tool:</w:t>
      </w:r>
      <w:r w:rsidRPr="007F37BB">
        <w:rPr>
          <w:rFonts w:ascii="Arial" w:eastAsia="Arial" w:hAnsi="Arial"/>
          <w:color w:val="0563C1"/>
          <w:sz w:val="24"/>
          <w:szCs w:val="24"/>
        </w:rPr>
        <w:t xml:space="preserve"> </w:t>
      </w:r>
      <w:hyperlink r:id="rId26" w:history="1">
        <w:r w:rsidRPr="007F37BB">
          <w:rPr>
            <w:rStyle w:val="Hyperlink"/>
            <w:rFonts w:ascii="Arial" w:hAnsi="Arial"/>
            <w:sz w:val="24"/>
            <w:szCs w:val="24"/>
          </w:rPr>
          <w:t>https://www.drugabuse.gov/sites/default/files/files/OpioidRiskTool.pdf</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History of use of other sedative medications including gabapentinoids</w:t>
      </w:r>
    </w:p>
    <w:p w:rsidR="00A810A7" w:rsidRPr="007F37BB" w:rsidRDefault="00A810A7" w:rsidP="00A810A7">
      <w:pPr>
        <w:spacing w:line="61" w:lineRule="exact"/>
        <w:rPr>
          <w:rFonts w:ascii="Arial" w:eastAsia="Arial" w:hAnsi="Arial"/>
          <w:sz w:val="24"/>
          <w:szCs w:val="24"/>
        </w:rPr>
      </w:pP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Step 4: Talk to Patient About Treatment Plan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Set realistic goals for pain reduction typically aim for approximately 30% pain reduction with functional improvement, or pain intensity rating to justify ongoing opioid use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Discuss benefits, side effects and risks of strong opioids and provide information Patient Friendly Guide - Opioid Medication Leaflet</w:t>
      </w:r>
      <w:r w:rsidRPr="007F37BB">
        <w:rPr>
          <w:rStyle w:val="Hyperlink"/>
          <w:rFonts w:ascii="Arial" w:hAnsi="Arial"/>
          <w:sz w:val="24"/>
          <w:szCs w:val="24"/>
        </w:rPr>
        <w:t xml:space="preserve"> </w:t>
      </w:r>
      <w:r w:rsidRPr="007F37BB">
        <w:rPr>
          <w:rFonts w:ascii="Arial" w:hAnsi="Arial"/>
          <w:sz w:val="24"/>
          <w:szCs w:val="24"/>
        </w:rPr>
        <w:t>(</w:t>
      </w:r>
      <w:hyperlink r:id="rId27" w:history="1">
        <w:r w:rsidRPr="007F37BB">
          <w:rPr>
            <w:rStyle w:val="Hyperlink"/>
            <w:rFonts w:ascii="Arial" w:hAnsi="Arial"/>
            <w:sz w:val="24"/>
            <w:szCs w:val="24"/>
          </w:rPr>
          <w:t>therapeutics.scot</w:t>
        </w:r>
      </w:hyperlink>
      <w:r w:rsidRPr="007F37BB">
        <w:rPr>
          <w:rFonts w:ascii="Arial" w:hAnsi="Arial"/>
          <w:sz w:val="24"/>
          <w:szCs w:val="24"/>
        </w:rPr>
        <w:t>)</w:t>
      </w:r>
      <w:r w:rsidRPr="007F37BB">
        <w:rPr>
          <w:rFonts w:ascii="Arial" w:eastAsia="Arial" w:hAnsi="Arial"/>
          <w:sz w:val="24"/>
          <w:szCs w:val="24"/>
        </w:rPr>
        <w:t xml:space="preserve"> </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Describe the opioid trial including upper limit of dosing</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Set criteria for stopping opioid such as failure to meet goals, no clear evidence of a dose response, or rapid development of tolerance requiring higher doses of opioids.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Plan review appointments, initial assessment should be 1-2 weeks from starting opioid, thereafter at appropriate regular intervals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Document details of discussion with patient, including acceptable behaviour in relation to medication use as well as driving (see </w:t>
      </w:r>
      <w:hyperlink w:anchor="Appendix2" w:history="1">
        <w:r w:rsidRPr="007F37BB">
          <w:rPr>
            <w:rStyle w:val="Hyperlink"/>
            <w:rFonts w:ascii="Arial" w:hAnsi="Arial"/>
            <w:sz w:val="24"/>
            <w:szCs w:val="24"/>
          </w:rPr>
          <w:t>Appendix</w:t>
        </w:r>
        <w:r w:rsidR="00E92F00">
          <w:rPr>
            <w:rStyle w:val="Hyperlink"/>
            <w:rFonts w:ascii="Arial" w:hAnsi="Arial"/>
            <w:sz w:val="24"/>
            <w:szCs w:val="24"/>
          </w:rPr>
          <w:t xml:space="preserve"> </w:t>
        </w:r>
        <w:r w:rsidRPr="007F37BB">
          <w:rPr>
            <w:rStyle w:val="Hyperlink"/>
            <w:rFonts w:ascii="Arial" w:hAnsi="Arial"/>
            <w:sz w:val="24"/>
            <w:szCs w:val="24"/>
          </w:rPr>
          <w:t>2</w:t>
        </w:r>
      </w:hyperlink>
      <w:r w:rsidRPr="007F37BB">
        <w:rPr>
          <w:rFonts w:ascii="Arial" w:eastAsia="Arial" w:hAnsi="Arial"/>
          <w:sz w:val="24"/>
          <w:szCs w:val="24"/>
        </w:rPr>
        <w: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Check patient understands treatment plan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Clinicians should discuss risk of sedation due to opioids with patients and explain that it is the patients responsibility not to drive if they feel impaired</w:t>
      </w: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lastRenderedPageBreak/>
        <w:t>Starting an Opioid Trial</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sz w:val="24"/>
          <w:szCs w:val="24"/>
        </w:rPr>
      </w:pPr>
      <w:r w:rsidRPr="007F37BB">
        <w:rPr>
          <w:rFonts w:ascii="Arial" w:eastAsia="Arial" w:hAnsi="Arial"/>
          <w:sz w:val="24"/>
          <w:szCs w:val="24"/>
        </w:rPr>
        <w:t>Remember: when prescribing, start low, go slow</w:t>
      </w:r>
    </w:p>
    <w:p w:rsidR="00A810A7" w:rsidRPr="007F37BB" w:rsidRDefault="00A810A7" w:rsidP="00A810A7">
      <w:pPr>
        <w:spacing w:line="0" w:lineRule="atLeast"/>
        <w:rPr>
          <w:rFonts w:ascii="Arial" w:eastAsia="Arial" w:hAnsi="Arial"/>
          <w:sz w:val="24"/>
          <w:szCs w:val="24"/>
        </w:rPr>
      </w:pPr>
    </w:p>
    <w:p w:rsidR="00A810A7" w:rsidRPr="007F37BB" w:rsidRDefault="00A810A7" w:rsidP="00A810A7">
      <w:pPr>
        <w:spacing w:line="348" w:lineRule="auto"/>
        <w:ind w:right="1560"/>
        <w:rPr>
          <w:rFonts w:ascii="Arial" w:eastAsia="Arial" w:hAnsi="Arial"/>
          <w:b/>
          <w:sz w:val="24"/>
          <w:szCs w:val="24"/>
        </w:rPr>
      </w:pPr>
      <w:r w:rsidRPr="007F37BB">
        <w:rPr>
          <w:rFonts w:ascii="Arial" w:eastAsia="Arial" w:hAnsi="Arial"/>
          <w:b/>
          <w:sz w:val="24"/>
          <w:szCs w:val="24"/>
        </w:rPr>
        <w:t>Trial period should be limited to 2 weeks if possible with review by prescriber or delegated member of team</w:t>
      </w:r>
    </w:p>
    <w:p w:rsidR="00A810A7" w:rsidRPr="007F37BB" w:rsidRDefault="00A810A7" w:rsidP="00A810A7">
      <w:pPr>
        <w:spacing w:line="1" w:lineRule="exact"/>
        <w:rPr>
          <w:rFonts w:ascii="Arial" w:eastAsia="Times New Roman" w:hAnsi="Arial"/>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Continue with analgesia such as paracetamol/NSAIDs if appropriate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For patients currently on analgesia containing codeine or dihydrocodeine, discontinue, and prescribe immediate release </w:t>
      </w:r>
      <w:r w:rsidRPr="007F37BB">
        <w:rPr>
          <w:rFonts w:ascii="Arial" w:eastAsia="Arial" w:hAnsi="Arial"/>
          <w:b/>
          <w:sz w:val="24"/>
          <w:szCs w:val="24"/>
        </w:rPr>
        <w:t>oral morphine equivalent</w:t>
      </w:r>
      <w:r w:rsidRPr="007F37BB">
        <w:rPr>
          <w:rFonts w:ascii="Arial" w:eastAsia="Arial" w:hAnsi="Arial"/>
          <w:sz w:val="24"/>
          <w:szCs w:val="24"/>
        </w:rPr>
        <w:t xml:space="preserve"> at the lowest effective dose e.g. </w:t>
      </w:r>
      <w:r w:rsidRPr="007F37BB">
        <w:rPr>
          <w:rFonts w:ascii="Arial" w:eastAsia="Arial" w:hAnsi="Arial"/>
          <w:b/>
          <w:sz w:val="24"/>
          <w:szCs w:val="24"/>
        </w:rPr>
        <w:t>morphine 5- 10mg</w:t>
      </w:r>
      <w:r w:rsidRPr="007F37BB">
        <w:rPr>
          <w:rFonts w:ascii="Arial" w:eastAsia="Arial" w:hAnsi="Arial"/>
          <w:sz w:val="24"/>
          <w:szCs w:val="24"/>
        </w:rPr>
        <w:t xml:space="preserve"> (max 4 hourly). </w:t>
      </w:r>
      <w:r w:rsidRPr="007F37BB">
        <w:rPr>
          <w:rFonts w:ascii="Arial" w:eastAsia="Arial" w:hAnsi="Arial"/>
          <w:b/>
          <w:sz w:val="24"/>
          <w:szCs w:val="24"/>
        </w:rPr>
        <w:t>* MORPHINE is usually the first strong opioid of choice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For patients currently on tramadol, wean off, and prescribe immediate release </w:t>
      </w:r>
      <w:r w:rsidRPr="007F37BB">
        <w:rPr>
          <w:rFonts w:ascii="Arial" w:eastAsia="Arial" w:hAnsi="Arial"/>
          <w:b/>
          <w:sz w:val="24"/>
          <w:szCs w:val="24"/>
        </w:rPr>
        <w:t>oral morphine equivalent</w:t>
      </w:r>
      <w:r w:rsidRPr="007F37BB">
        <w:rPr>
          <w:rFonts w:ascii="Arial" w:eastAsia="Arial" w:hAnsi="Arial"/>
          <w:sz w:val="24"/>
          <w:szCs w:val="24"/>
        </w:rPr>
        <w:t xml:space="preserve"> at the lowest effective dose e.g. morphine 5- 10mg (max 4 hourly)</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Prescribe a limited (e.g. 1-2 week) supply of immediate release </w:t>
      </w:r>
      <w:r w:rsidRPr="007F37BB">
        <w:rPr>
          <w:rFonts w:ascii="Arial" w:eastAsia="Arial" w:hAnsi="Arial"/>
          <w:b/>
          <w:sz w:val="24"/>
          <w:szCs w:val="24"/>
        </w:rPr>
        <w:t>oral morphine equivalent</w:t>
      </w:r>
      <w:r w:rsidRPr="007F37BB">
        <w:rPr>
          <w:rFonts w:ascii="Arial" w:eastAsia="Arial" w:hAnsi="Arial"/>
          <w:sz w:val="24"/>
          <w:szCs w:val="24"/>
        </w:rPr>
        <w:t xml:space="preserve"> tablets initially</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Use immediate release preparations for the trial to determine the dose range, then convert to equivalent long-acting preparation as soon as possible at end of trial</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In patients with significant renal dysfunction, refer to </w:t>
      </w:r>
      <w:hyperlink w:anchor="_Appendix_3_-" w:history="1">
        <w:r w:rsidRPr="007F37BB">
          <w:rPr>
            <w:rStyle w:val="Hyperlink"/>
            <w:rFonts w:ascii="Arial" w:hAnsi="Arial"/>
            <w:sz w:val="24"/>
            <w:szCs w:val="24"/>
          </w:rPr>
          <w:t>Appendix 3</w:t>
        </w:r>
      </w:hyperlink>
      <w:r w:rsidRPr="007F37BB">
        <w:rPr>
          <w:rFonts w:ascii="Arial" w:eastAsia="Arial" w:hAnsi="Arial"/>
          <w:sz w:val="24"/>
          <w:szCs w:val="24"/>
        </w:rPr>
        <w:t xml:space="preserve"> for dose adjustments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In frail or elderly patients, dosage should be guided by individual circumstances and co-morbidities, and not by guideline dose recommendation</w:t>
      </w:r>
    </w:p>
    <w:p w:rsidR="00A810A7" w:rsidRPr="007F37BB" w:rsidRDefault="00A810A7" w:rsidP="00A810A7">
      <w:pPr>
        <w:rPr>
          <w:rFonts w:ascii="Arial" w:eastAsia="Arial" w:hAnsi="Arial"/>
          <w:b/>
          <w:sz w:val="24"/>
          <w:szCs w:val="24"/>
        </w:rPr>
      </w:pPr>
    </w:p>
    <w:p w:rsidR="00A810A7" w:rsidRPr="007F37BB" w:rsidRDefault="00A810A7" w:rsidP="00A810A7">
      <w:pPr>
        <w:rPr>
          <w:rFonts w:ascii="Arial" w:eastAsia="Arial" w:hAnsi="Arial"/>
          <w:b/>
          <w:sz w:val="24"/>
          <w:szCs w:val="24"/>
        </w:rPr>
      </w:pPr>
      <w:r w:rsidRPr="007F37BB">
        <w:rPr>
          <w:rFonts w:ascii="Arial" w:eastAsia="Arial" w:hAnsi="Arial"/>
          <w:b/>
          <w:sz w:val="24"/>
          <w:szCs w:val="24"/>
        </w:rPr>
        <w:t>During Opioid Trial</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Encourage the patient to keep a diary during the opioid trial</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Assess within 1-2 weeks of starting trial using, for example, using the PADT tool: </w:t>
      </w:r>
      <w:hyperlink r:id="rId28" w:history="1">
        <w:r w:rsidRPr="007F37BB">
          <w:rPr>
            <w:rStyle w:val="Hyperlink"/>
            <w:rFonts w:ascii="Arial" w:hAnsi="Arial"/>
            <w:sz w:val="24"/>
            <w:szCs w:val="24"/>
          </w:rPr>
          <w:t>Pain Assessment and Documentation Tool</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Assess pain and function compared to baseline at 2 weeks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If morphine is not tolerated despite treatment of side effects, recommence trial using an alternative immediate release oral morphine equivalent as per local formulary recommendations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Observe for signs of aberrant behaviour, drug misuse and addiction using the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PADT tool. If suspicious, urine screen for relevant substances can be done. </w:t>
      </w:r>
      <w:hyperlink r:id="rId29" w:history="1">
        <w:r w:rsidRPr="007F37BB">
          <w:rPr>
            <w:rFonts w:ascii="Arial" w:eastAsia="Arial" w:hAnsi="Arial"/>
            <w:sz w:val="24"/>
            <w:szCs w:val="24"/>
          </w:rPr>
          <w:t>Pain Assessment and Documentation Tool</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In our clinical experience, if no clinically meaningful improvement in pain and function at a dose of 40mg oral morphine equivalent in 24 hours then it is very unlikely that continuing opioid therapy will be helpful. It is also unlikely that an alternative opioid will be effective. Wean and discontinue the opioid medication. Refer to </w:t>
      </w:r>
      <w:hyperlink w:anchor="Deprescribing" w:history="1">
        <w:r w:rsidRPr="007F37BB">
          <w:rPr>
            <w:rStyle w:val="Hyperlink"/>
            <w:rFonts w:ascii="Arial" w:hAnsi="Arial"/>
            <w:sz w:val="24"/>
            <w:szCs w:val="24"/>
          </w:rPr>
          <w:t>Deprescribing Advice</w:t>
        </w:r>
      </w:hyperlink>
      <w:r w:rsidRPr="007F37BB">
        <w:rPr>
          <w:rFonts w:ascii="Arial" w:eastAsia="Arial" w:hAnsi="Arial"/>
          <w:sz w:val="24"/>
          <w:szCs w:val="24"/>
        </w:rPr>
        <w:t xml:space="preserve"> for advice on tapering</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Do not continue prescribing opioids if the trial has failed even if there is no alternative analgesic</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If there is improvement in pain symptoms and/or function, patients could be considered for continuing opioid prescription, for a planned period of time (3 months)</w:t>
      </w:r>
      <w:bookmarkStart w:id="17" w:name="_Toc168048474"/>
    </w:p>
    <w:p w:rsidR="00A810A7" w:rsidRPr="007F37BB" w:rsidRDefault="00A810A7" w:rsidP="00A810A7">
      <w:pPr>
        <w:rPr>
          <w:rFonts w:ascii="Arial" w:eastAsia="Arial" w:hAnsi="Arial"/>
          <w:b/>
          <w:bCs/>
          <w:color w:val="365F91" w:themeColor="accent1" w:themeShade="BF"/>
          <w:sz w:val="24"/>
          <w:szCs w:val="24"/>
        </w:rPr>
      </w:pPr>
      <w:bookmarkStart w:id="18" w:name="_Toc189134162"/>
      <w:r w:rsidRPr="007F37BB">
        <w:rPr>
          <w:rFonts w:ascii="Arial" w:eastAsia="Arial" w:hAnsi="Arial"/>
          <w:sz w:val="24"/>
          <w:szCs w:val="24"/>
        </w:rPr>
        <w:br w:type="page"/>
      </w:r>
    </w:p>
    <w:p w:rsidR="00A810A7" w:rsidRPr="007F37BB" w:rsidRDefault="00A810A7" w:rsidP="00807C7F">
      <w:pPr>
        <w:pStyle w:val="Heading2"/>
        <w:rPr>
          <w:rFonts w:eastAsia="Arial"/>
        </w:rPr>
      </w:pPr>
      <w:bookmarkStart w:id="19" w:name="_Toc205278979"/>
      <w:r w:rsidRPr="007F37BB">
        <w:rPr>
          <w:rFonts w:eastAsia="Arial"/>
        </w:rPr>
        <w:lastRenderedPageBreak/>
        <w:t>2.4 Continuing Opioid Prescribing (After a Successful Trial)</w:t>
      </w:r>
      <w:bookmarkEnd w:id="17"/>
      <w:bookmarkEnd w:id="18"/>
      <w:bookmarkEnd w:id="19"/>
    </w:p>
    <w:p w:rsidR="00A810A7" w:rsidRPr="007F37BB" w:rsidRDefault="00A810A7" w:rsidP="00A810A7">
      <w:pPr>
        <w:spacing w:line="241" w:lineRule="exact"/>
        <w:rPr>
          <w:rFonts w:ascii="Arial" w:eastAsia="Times New Roman" w:hAnsi="Arial"/>
          <w:sz w:val="24"/>
          <w:szCs w:val="24"/>
        </w:rPr>
      </w:pPr>
    </w:p>
    <w:p w:rsidR="00A810A7" w:rsidRPr="007F37BB" w:rsidRDefault="00A810A7" w:rsidP="00A810A7">
      <w:pPr>
        <w:spacing w:line="299" w:lineRule="auto"/>
        <w:ind w:right="1720"/>
        <w:rPr>
          <w:rFonts w:ascii="Arial" w:eastAsia="Arial" w:hAnsi="Arial"/>
          <w:sz w:val="24"/>
          <w:szCs w:val="24"/>
        </w:rPr>
      </w:pPr>
      <w:r w:rsidRPr="007F37BB">
        <w:rPr>
          <w:rFonts w:ascii="Arial" w:eastAsia="Arial" w:hAnsi="Arial"/>
          <w:sz w:val="24"/>
          <w:szCs w:val="24"/>
        </w:rPr>
        <w:t>Aim to establish the patient on a long-acting opioid with no immediate release preparation for stable chronic pain. For those patients with mild breakthrough pain consider non opioids and weak opioids.</w:t>
      </w:r>
    </w:p>
    <w:p w:rsidR="00A810A7" w:rsidRPr="007F37BB" w:rsidRDefault="00A810A7" w:rsidP="00A810A7">
      <w:pPr>
        <w:spacing w:line="59" w:lineRule="exact"/>
        <w:rPr>
          <w:rFonts w:ascii="Arial" w:eastAsia="Times New Roman" w:hAnsi="Arial"/>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Use oral route; do not initiate subcutaneous, intravenous or any parenteral route of administration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Use the lowest possible dose. Avoid doses &gt;90mg/day morphine equivalent (specialist advice required if doses are escalated beyond this threshold)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There are no high quality randomised controlled trials to suggest that one opioid is more effective than another. If there is NO clinical benefit with a full trial of one opioid, we would not encourage further opioid trials</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Arrange regular review e.g.3-6 monthly, ideally with a single prescriber. Consider using the PADT tool: </w:t>
      </w:r>
      <w:hyperlink r:id="rId30" w:history="1">
        <w:r w:rsidRPr="007F37BB">
          <w:rPr>
            <w:rStyle w:val="Hyperlink"/>
            <w:rFonts w:ascii="Arial" w:hAnsi="Arial"/>
            <w:sz w:val="24"/>
            <w:szCs w:val="24"/>
          </w:rPr>
          <w:t>Pain Assessment and Documentation Tool</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At each review, aim for use of the lowest possible dose and consider tapering if possible</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Agree a plan with the patient to manage flare ups. See</w:t>
      </w:r>
      <w:r w:rsidRPr="007F37BB">
        <w:rPr>
          <w:rStyle w:val="Hyperlink"/>
          <w:rFonts w:ascii="Arial" w:hAnsi="Arial"/>
          <w:sz w:val="24"/>
          <w:szCs w:val="24"/>
        </w:rPr>
        <w:t xml:space="preserve"> </w:t>
      </w:r>
      <w:hyperlink w:anchor="_Appendix_1_-" w:history="1">
        <w:r w:rsidRPr="007F37BB">
          <w:rPr>
            <w:rStyle w:val="Hyperlink"/>
            <w:rFonts w:ascii="Arial" w:hAnsi="Arial"/>
            <w:sz w:val="24"/>
            <w:szCs w:val="24"/>
          </w:rPr>
          <w:t>Appendix 1</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Be aware of side effects resulting from continuing use of opioids. These include tolerance, withdrawal, cognitive impairment, weight change, reduced fertility and irregular periods, erectile dysfunction, hyperalgesia, depression, dependence, addiction, reduced immunity, osteoporosis and constipation</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Follow this link for further information on dependence and addiction: </w:t>
      </w:r>
      <w:hyperlink r:id="rId31" w:history="1">
        <w:r w:rsidRPr="007F37BB">
          <w:rPr>
            <w:rFonts w:ascii="Arial" w:eastAsia="Arial" w:hAnsi="Arial"/>
            <w:sz w:val="24"/>
            <w:szCs w:val="24"/>
          </w:rPr>
          <w:t>drugs-opioids.</w:t>
        </w:r>
      </w:hyperlink>
      <w:r w:rsidRPr="007F37BB">
        <w:rPr>
          <w:rFonts w:ascii="Arial" w:eastAsia="Arial" w:hAnsi="Arial"/>
          <w:sz w:val="24"/>
          <w:szCs w:val="24"/>
        </w:rPr>
        <w:t xml:space="preserve"> </w:t>
      </w:r>
      <w:hyperlink r:id="rId32" w:history="1">
        <w:r w:rsidRPr="007F37BB">
          <w:rPr>
            <w:rFonts w:ascii="Arial" w:eastAsia="Arial" w:hAnsi="Arial"/>
            <w:sz w:val="24"/>
            <w:szCs w:val="24"/>
          </w:rPr>
          <w:t>pdf (</w:t>
        </w:r>
        <w:r w:rsidRPr="007F37BB">
          <w:rPr>
            <w:rStyle w:val="Hyperlink"/>
            <w:rFonts w:ascii="Arial" w:hAnsi="Arial"/>
            <w:sz w:val="24"/>
            <w:szCs w:val="24"/>
          </w:rPr>
          <w:t>paindata.org</w:t>
        </w:r>
        <w:r w:rsidRPr="007F37BB">
          <w:rPr>
            <w:rFonts w:ascii="Arial" w:eastAsia="Arial" w:hAnsi="Arial"/>
            <w:sz w:val="24"/>
            <w:szCs w:val="24"/>
          </w:rPr>
          <w:t>)</w:t>
        </w:r>
      </w:hyperlink>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If hypogonadism is suspected: consider measuring sex hormones. If abnormal seek advice from your local endocrine clinic and discuss tapering of the causative drug</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Adrenal insufficiency is a possible side effect of opioid prescription for more than 6 months. Routine testing is not recommended if the patient is well. However, if the patient has symptoms of adrenal insufficiency (e.g. fatigue, weight loss, low blood pressure, fainting, increased thirst, low mood) then an early morning cortisol test is recommended, with referral to endocrinology if cortisol is low</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 xml:space="preserve">Consider prescription of naloxone. See </w:t>
      </w:r>
      <w:hyperlink w:anchor="_Appendix_5_-" w:history="1">
        <w:r w:rsidRPr="007F37BB">
          <w:rPr>
            <w:rStyle w:val="Hyperlink"/>
            <w:rFonts w:ascii="Arial" w:hAnsi="Arial"/>
            <w:sz w:val="24"/>
            <w:szCs w:val="24"/>
          </w:rPr>
          <w:t>Appendix 5</w:t>
        </w:r>
      </w:hyperlink>
    </w:p>
    <w:p w:rsidR="00936C04" w:rsidRPr="007F37BB" w:rsidRDefault="00936C04">
      <w:pPr>
        <w:rPr>
          <w:rFonts w:ascii="Arial" w:hAnsi="Arial"/>
          <w:b/>
          <w:sz w:val="24"/>
          <w:szCs w:val="24"/>
        </w:rPr>
      </w:pPr>
      <w:r w:rsidRPr="007F37BB">
        <w:rPr>
          <w:rFonts w:ascii="Arial" w:hAnsi="Arial"/>
          <w:b/>
          <w:sz w:val="24"/>
          <w:szCs w:val="24"/>
        </w:rPr>
        <w:br w:type="page"/>
      </w:r>
    </w:p>
    <w:p w:rsidR="0030673B" w:rsidRPr="007F37BB" w:rsidRDefault="0030673B" w:rsidP="00FC691C">
      <w:pPr>
        <w:ind w:left="720"/>
        <w:jc w:val="both"/>
        <w:rPr>
          <w:rFonts w:ascii="Arial" w:hAnsi="Arial"/>
          <w:b/>
          <w:sz w:val="24"/>
          <w:szCs w:val="24"/>
        </w:rPr>
      </w:pPr>
    </w:p>
    <w:p w:rsidR="004F60C6" w:rsidRPr="007F37BB" w:rsidRDefault="003D42CF" w:rsidP="003D42CF">
      <w:pPr>
        <w:pStyle w:val="Heading1"/>
      </w:pPr>
      <w:bookmarkStart w:id="20" w:name="_Toc205278980"/>
      <w:r>
        <w:t xml:space="preserve">3. </w:t>
      </w:r>
      <w:r w:rsidR="0098286E" w:rsidRPr="007F37BB">
        <w:t>References</w:t>
      </w:r>
      <w:bookmarkEnd w:id="20"/>
    </w:p>
    <w:p w:rsidR="00476EC8" w:rsidRPr="007F37BB" w:rsidRDefault="00476EC8" w:rsidP="00FC691C">
      <w:pPr>
        <w:ind w:left="360"/>
        <w:jc w:val="both"/>
        <w:rPr>
          <w:rFonts w:ascii="Arial" w:hAnsi="Arial"/>
          <w:b/>
          <w:sz w:val="24"/>
          <w:szCs w:val="24"/>
        </w:rPr>
      </w:pPr>
    </w:p>
    <w:p w:rsidR="00BD09CC" w:rsidRPr="007F37BB" w:rsidRDefault="00BD09CC" w:rsidP="00EA4EEB">
      <w:pPr>
        <w:pStyle w:val="ListParagraph"/>
        <w:numPr>
          <w:ilvl w:val="0"/>
          <w:numId w:val="27"/>
        </w:numPr>
        <w:autoSpaceDE w:val="0"/>
        <w:autoSpaceDN w:val="0"/>
        <w:adjustRightInd w:val="0"/>
        <w:contextualSpacing/>
        <w:rPr>
          <w:rFonts w:ascii="Arial" w:eastAsiaTheme="minorHAnsi" w:hAnsi="Arial"/>
          <w:color w:val="000000"/>
          <w:sz w:val="24"/>
        </w:rPr>
      </w:pPr>
      <w:r w:rsidRPr="007F37BB">
        <w:rPr>
          <w:rFonts w:ascii="Arial" w:eastAsiaTheme="minorHAnsi" w:hAnsi="Arial"/>
          <w:color w:val="000000"/>
          <w:sz w:val="24"/>
        </w:rPr>
        <w:t>Scottish Intercollegiate Guidelines Network. SIGN Guideline 136. Management of</w:t>
      </w:r>
      <w:r w:rsidR="00EA4EEB" w:rsidRPr="007F37BB">
        <w:rPr>
          <w:rFonts w:ascii="Arial" w:eastAsiaTheme="minorHAnsi" w:hAnsi="Arial"/>
          <w:color w:val="000000"/>
          <w:sz w:val="24"/>
        </w:rPr>
        <w:t xml:space="preserve"> c</w:t>
      </w:r>
      <w:r w:rsidRPr="007F37BB">
        <w:rPr>
          <w:rFonts w:ascii="Arial" w:eastAsiaTheme="minorHAnsi" w:hAnsi="Arial"/>
          <w:color w:val="000000"/>
          <w:sz w:val="24"/>
        </w:rPr>
        <w:t xml:space="preserve">hronic pain Dec 2013 Revised 2019. </w:t>
      </w:r>
      <w:hyperlink r:id="rId33" w:history="1">
        <w:r w:rsidRPr="007F37BB">
          <w:rPr>
            <w:rStyle w:val="Hyperlink"/>
            <w:rFonts w:ascii="Arial" w:eastAsiaTheme="minorHAnsi" w:hAnsi="Arial"/>
            <w:sz w:val="24"/>
          </w:rPr>
          <w:t>sign136.pdf</w:t>
        </w:r>
      </w:hyperlink>
    </w:p>
    <w:p w:rsidR="00EA4EEB" w:rsidRPr="007F37BB" w:rsidRDefault="001B68F0" w:rsidP="00BD09CC">
      <w:pPr>
        <w:pStyle w:val="ListParagraph"/>
        <w:numPr>
          <w:ilvl w:val="0"/>
          <w:numId w:val="27"/>
        </w:numPr>
        <w:autoSpaceDE w:val="0"/>
        <w:autoSpaceDN w:val="0"/>
        <w:adjustRightInd w:val="0"/>
        <w:contextualSpacing/>
        <w:rPr>
          <w:rFonts w:ascii="Arial" w:eastAsiaTheme="minorHAnsi" w:hAnsi="Arial"/>
          <w:color w:val="0000FF"/>
          <w:sz w:val="24"/>
          <w:u w:val="single"/>
        </w:rPr>
      </w:pPr>
      <w:hyperlink r:id="rId34" w:history="1">
        <w:r w:rsidR="00BD09CC" w:rsidRPr="007F37BB">
          <w:rPr>
            <w:rStyle w:val="Hyperlink"/>
            <w:rFonts w:ascii="Arial" w:eastAsiaTheme="minorHAnsi" w:hAnsi="Arial"/>
            <w:sz w:val="24"/>
          </w:rPr>
          <w:t>NICE193: Overview | Chronic pain (primary and secondary) in over 16s: assessment of</w:t>
        </w:r>
        <w:r w:rsidR="00EA4EEB" w:rsidRPr="007F37BB">
          <w:rPr>
            <w:rStyle w:val="Hyperlink"/>
            <w:rFonts w:ascii="Arial" w:eastAsiaTheme="minorHAnsi" w:hAnsi="Arial"/>
            <w:sz w:val="24"/>
          </w:rPr>
          <w:t xml:space="preserve"> </w:t>
        </w:r>
        <w:r w:rsidR="00BD09CC" w:rsidRPr="007F37BB">
          <w:rPr>
            <w:rStyle w:val="Hyperlink"/>
            <w:rFonts w:ascii="Arial" w:eastAsiaTheme="minorHAnsi" w:hAnsi="Arial"/>
            <w:sz w:val="24"/>
          </w:rPr>
          <w:t>all chronic pain and management of chronic primary pain | Guidance | NICE</w:t>
        </w:r>
      </w:hyperlink>
    </w:p>
    <w:p w:rsidR="00BD09CC" w:rsidRPr="007F37BB" w:rsidRDefault="001B68F0" w:rsidP="00BD09CC">
      <w:pPr>
        <w:pStyle w:val="ListParagraph"/>
        <w:numPr>
          <w:ilvl w:val="0"/>
          <w:numId w:val="27"/>
        </w:numPr>
        <w:autoSpaceDE w:val="0"/>
        <w:autoSpaceDN w:val="0"/>
        <w:adjustRightInd w:val="0"/>
        <w:contextualSpacing/>
        <w:rPr>
          <w:rFonts w:ascii="Arial" w:eastAsiaTheme="minorHAnsi" w:hAnsi="Arial"/>
          <w:color w:val="0563C2"/>
          <w:sz w:val="24"/>
        </w:rPr>
      </w:pPr>
      <w:hyperlink r:id="rId35" w:history="1">
        <w:r w:rsidR="00BD09CC" w:rsidRPr="007F37BB">
          <w:rPr>
            <w:rStyle w:val="Hyperlink"/>
            <w:rFonts w:ascii="Arial" w:eastAsiaTheme="minorHAnsi" w:hAnsi="Arial"/>
            <w:sz w:val="24"/>
          </w:rPr>
          <w:t>Medicines associated with dependence or withdrawal symptoms: safe prescribing and</w:t>
        </w:r>
        <w:r w:rsidR="00EA4EEB" w:rsidRPr="007F37BB">
          <w:rPr>
            <w:rStyle w:val="Hyperlink"/>
            <w:rFonts w:ascii="Arial" w:eastAsiaTheme="minorHAnsi" w:hAnsi="Arial"/>
            <w:sz w:val="24"/>
          </w:rPr>
          <w:t xml:space="preserve"> </w:t>
        </w:r>
        <w:r w:rsidR="00BD09CC" w:rsidRPr="007F37BB">
          <w:rPr>
            <w:rStyle w:val="Hyperlink"/>
            <w:rFonts w:ascii="Arial" w:eastAsiaTheme="minorHAnsi" w:hAnsi="Arial"/>
            <w:sz w:val="24"/>
          </w:rPr>
          <w:t>withdrawal management for adults | Guidance | Overview | Medicines associated with</w:t>
        </w:r>
        <w:r w:rsidR="00EA4EEB" w:rsidRPr="007F37BB">
          <w:rPr>
            <w:rStyle w:val="Hyperlink"/>
            <w:rFonts w:ascii="Arial" w:eastAsiaTheme="minorHAnsi" w:hAnsi="Arial"/>
            <w:sz w:val="24"/>
          </w:rPr>
          <w:t xml:space="preserve"> </w:t>
        </w:r>
        <w:r w:rsidR="00BD09CC" w:rsidRPr="007F37BB">
          <w:rPr>
            <w:rStyle w:val="Hyperlink"/>
            <w:rFonts w:ascii="Arial" w:eastAsiaTheme="minorHAnsi" w:hAnsi="Arial"/>
            <w:sz w:val="24"/>
          </w:rPr>
          <w:t>dependence or withdrawal symptoms: safe prescribing and withdrawal management</w:t>
        </w:r>
        <w:r w:rsidR="00DE263C" w:rsidRPr="007F37BB">
          <w:rPr>
            <w:rStyle w:val="Hyperlink"/>
            <w:rFonts w:ascii="Arial" w:eastAsiaTheme="minorHAnsi" w:hAnsi="Arial"/>
            <w:sz w:val="24"/>
          </w:rPr>
          <w:t xml:space="preserve"> </w:t>
        </w:r>
        <w:r w:rsidR="00BD09CC" w:rsidRPr="007F37BB">
          <w:rPr>
            <w:rStyle w:val="Hyperlink"/>
            <w:rFonts w:ascii="Arial" w:eastAsiaTheme="minorHAnsi" w:hAnsi="Arial"/>
            <w:sz w:val="24"/>
          </w:rPr>
          <w:t>for adults | Guidance | NICE</w:t>
        </w:r>
      </w:hyperlink>
    </w:p>
    <w:p w:rsidR="00EA4EEB" w:rsidRPr="007F37BB" w:rsidRDefault="001B68F0" w:rsidP="00BD09CC">
      <w:pPr>
        <w:pStyle w:val="ListParagraph"/>
        <w:numPr>
          <w:ilvl w:val="0"/>
          <w:numId w:val="27"/>
        </w:numPr>
        <w:autoSpaceDE w:val="0"/>
        <w:autoSpaceDN w:val="0"/>
        <w:adjustRightInd w:val="0"/>
        <w:contextualSpacing/>
        <w:rPr>
          <w:rFonts w:ascii="Arial" w:eastAsiaTheme="minorHAnsi" w:hAnsi="Arial"/>
          <w:color w:val="000000"/>
          <w:sz w:val="24"/>
        </w:rPr>
      </w:pPr>
      <w:hyperlink r:id="rId36" w:history="1">
        <w:r w:rsidR="00EA4EEB" w:rsidRPr="007F37BB">
          <w:rPr>
            <w:rStyle w:val="Hyperlink"/>
            <w:rFonts w:ascii="Arial" w:eastAsiaTheme="minorHAnsi" w:hAnsi="Arial"/>
            <w:sz w:val="24"/>
          </w:rPr>
          <w:t>https://www.therapeutics.scot.nhs.uk/wp-content/uploads/2021/12/Draft-Opioid-Guide.pdf</w:t>
        </w:r>
      </w:hyperlink>
      <w:r w:rsidR="00EA4EEB" w:rsidRPr="007F37BB">
        <w:rPr>
          <w:rFonts w:ascii="Arial" w:eastAsiaTheme="minorHAnsi" w:hAnsi="Arial"/>
          <w:color w:val="0563C2"/>
          <w:sz w:val="24"/>
        </w:rPr>
        <w:t xml:space="preserve"> </w:t>
      </w:r>
    </w:p>
    <w:p w:rsidR="00BD09CC" w:rsidRPr="007F37BB" w:rsidRDefault="001B68F0" w:rsidP="00BD09CC">
      <w:pPr>
        <w:pStyle w:val="ListParagraph"/>
        <w:numPr>
          <w:ilvl w:val="0"/>
          <w:numId w:val="27"/>
        </w:numPr>
        <w:autoSpaceDE w:val="0"/>
        <w:autoSpaceDN w:val="0"/>
        <w:adjustRightInd w:val="0"/>
        <w:contextualSpacing/>
        <w:rPr>
          <w:rFonts w:ascii="Arial" w:eastAsiaTheme="minorHAnsi" w:hAnsi="Arial"/>
          <w:color w:val="000000"/>
          <w:sz w:val="24"/>
        </w:rPr>
      </w:pPr>
      <w:hyperlink r:id="rId37" w:history="1">
        <w:r w:rsidR="00BD09CC" w:rsidRPr="007F37BB">
          <w:rPr>
            <w:rStyle w:val="Hyperlink"/>
            <w:rFonts w:ascii="Arial" w:eastAsiaTheme="minorHAnsi" w:hAnsi="Arial"/>
            <w:sz w:val="24"/>
          </w:rPr>
          <w:t>https://fpm.ac.uk/opioids-aware-structured-approach-opioid-prescribing/opioid-trial</w:t>
        </w:r>
      </w:hyperlink>
    </w:p>
    <w:p w:rsidR="00BD09CC" w:rsidRPr="007F37BB" w:rsidRDefault="00BD09CC" w:rsidP="00BD09CC">
      <w:pPr>
        <w:pStyle w:val="ListParagraph"/>
        <w:numPr>
          <w:ilvl w:val="0"/>
          <w:numId w:val="27"/>
        </w:numPr>
        <w:autoSpaceDE w:val="0"/>
        <w:autoSpaceDN w:val="0"/>
        <w:adjustRightInd w:val="0"/>
        <w:contextualSpacing/>
        <w:rPr>
          <w:rFonts w:ascii="Arial" w:eastAsiaTheme="minorHAnsi" w:hAnsi="Arial"/>
          <w:color w:val="000000"/>
          <w:sz w:val="24"/>
        </w:rPr>
      </w:pPr>
      <w:r w:rsidRPr="007F37BB">
        <w:rPr>
          <w:rFonts w:ascii="Arial" w:eastAsiaTheme="minorHAnsi" w:hAnsi="Arial"/>
          <w:color w:val="000000"/>
          <w:sz w:val="24"/>
        </w:rPr>
        <w:t>Drewes AM, et al Definition, diagnosis and treatment strategies for opioid-induced</w:t>
      </w:r>
      <w:r w:rsidR="00EA4EEB" w:rsidRPr="007F37BB">
        <w:rPr>
          <w:rFonts w:ascii="Arial" w:eastAsiaTheme="minorHAnsi" w:hAnsi="Arial"/>
          <w:color w:val="000000"/>
          <w:sz w:val="24"/>
        </w:rPr>
        <w:t xml:space="preserve"> </w:t>
      </w:r>
      <w:r w:rsidRPr="007F37BB">
        <w:rPr>
          <w:rFonts w:ascii="Arial" w:eastAsiaTheme="minorHAnsi" w:hAnsi="Arial"/>
          <w:color w:val="000000"/>
          <w:sz w:val="24"/>
        </w:rPr>
        <w:t>bowel dysfunction—Recommendations of the Nordic Working Group Scandinavian</w:t>
      </w:r>
      <w:r w:rsidR="00EA4EEB" w:rsidRPr="007F37BB">
        <w:rPr>
          <w:rFonts w:ascii="Arial" w:eastAsiaTheme="minorHAnsi" w:hAnsi="Arial"/>
          <w:color w:val="000000"/>
          <w:sz w:val="24"/>
        </w:rPr>
        <w:t xml:space="preserve"> </w:t>
      </w:r>
      <w:r w:rsidRPr="007F37BB">
        <w:rPr>
          <w:rFonts w:ascii="Arial" w:eastAsiaTheme="minorHAnsi" w:hAnsi="Arial"/>
          <w:color w:val="000000"/>
          <w:sz w:val="24"/>
        </w:rPr>
        <w:t>Journal of Pain 11 (2016) 111–122</w:t>
      </w:r>
    </w:p>
    <w:p w:rsidR="00BD09CC" w:rsidRPr="007F37BB" w:rsidRDefault="00BD09CC" w:rsidP="00BD09CC">
      <w:pPr>
        <w:pStyle w:val="ListParagraph"/>
        <w:numPr>
          <w:ilvl w:val="0"/>
          <w:numId w:val="27"/>
        </w:numPr>
        <w:autoSpaceDE w:val="0"/>
        <w:autoSpaceDN w:val="0"/>
        <w:adjustRightInd w:val="0"/>
        <w:contextualSpacing/>
        <w:rPr>
          <w:rFonts w:ascii="Arial" w:eastAsiaTheme="minorHAnsi" w:hAnsi="Arial"/>
          <w:color w:val="0563C2"/>
          <w:sz w:val="24"/>
        </w:rPr>
      </w:pPr>
      <w:r w:rsidRPr="007F37BB">
        <w:rPr>
          <w:rFonts w:ascii="Arial" w:eastAsiaTheme="minorHAnsi" w:hAnsi="Arial"/>
          <w:color w:val="000000"/>
          <w:sz w:val="24"/>
        </w:rPr>
        <w:t xml:space="preserve">NHS Greater Glasgow and Clyde. Therapeutics. A Handbook for Prescribing in Adults. </w:t>
      </w:r>
      <w:hyperlink r:id="rId38" w:history="1">
        <w:r w:rsidR="00DB114B">
          <w:rPr>
            <w:rStyle w:val="Hyperlink"/>
            <w:rFonts w:ascii="Arial" w:eastAsiaTheme="minorHAnsi" w:hAnsi="Arial"/>
            <w:sz w:val="24"/>
          </w:rPr>
          <w:t>http://handbook.ggcmedicines.org.uk</w:t>
        </w:r>
      </w:hyperlink>
    </w:p>
    <w:p w:rsidR="00BD09CC" w:rsidRPr="007F37BB" w:rsidRDefault="00BD09CC" w:rsidP="00BD09CC">
      <w:pPr>
        <w:pStyle w:val="ListParagraph"/>
        <w:numPr>
          <w:ilvl w:val="0"/>
          <w:numId w:val="27"/>
        </w:numPr>
        <w:autoSpaceDE w:val="0"/>
        <w:autoSpaceDN w:val="0"/>
        <w:adjustRightInd w:val="0"/>
        <w:contextualSpacing/>
        <w:rPr>
          <w:rFonts w:ascii="Arial" w:eastAsiaTheme="minorHAnsi" w:hAnsi="Arial"/>
          <w:color w:val="000000"/>
          <w:sz w:val="24"/>
        </w:rPr>
      </w:pPr>
      <w:r w:rsidRPr="007F37BB">
        <w:rPr>
          <w:rFonts w:ascii="Arial" w:eastAsiaTheme="minorHAnsi" w:hAnsi="Arial"/>
          <w:color w:val="000000"/>
          <w:sz w:val="24"/>
        </w:rPr>
        <w:t>Cheshire WP, Fealey RD. Drug-Induced Hyperhidrosis and Hypohidrosis</w:t>
      </w:r>
    </w:p>
    <w:p w:rsidR="00BD09CC" w:rsidRPr="007F37BB" w:rsidRDefault="00BD09CC" w:rsidP="00BD09CC">
      <w:pPr>
        <w:pStyle w:val="ListParagraph"/>
        <w:autoSpaceDE w:val="0"/>
        <w:autoSpaceDN w:val="0"/>
        <w:adjustRightInd w:val="0"/>
        <w:rPr>
          <w:rFonts w:ascii="Arial" w:eastAsiaTheme="minorHAnsi" w:hAnsi="Arial"/>
          <w:color w:val="000000"/>
          <w:sz w:val="24"/>
        </w:rPr>
      </w:pPr>
      <w:r w:rsidRPr="007F37BB">
        <w:rPr>
          <w:rFonts w:ascii="Arial" w:eastAsiaTheme="minorHAnsi" w:hAnsi="Arial"/>
          <w:color w:val="000000"/>
          <w:sz w:val="24"/>
        </w:rPr>
        <w:t>Incidence, Prevention and Management Drug Safety 2008; 31 (2): 109-126</w:t>
      </w:r>
    </w:p>
    <w:p w:rsidR="00BD09CC" w:rsidRPr="007F37BB" w:rsidRDefault="00BD09CC" w:rsidP="00BD09CC">
      <w:pPr>
        <w:pStyle w:val="ListParagraph"/>
        <w:numPr>
          <w:ilvl w:val="0"/>
          <w:numId w:val="27"/>
        </w:numPr>
        <w:autoSpaceDE w:val="0"/>
        <w:autoSpaceDN w:val="0"/>
        <w:adjustRightInd w:val="0"/>
        <w:contextualSpacing/>
        <w:rPr>
          <w:rFonts w:ascii="Arial" w:hAnsi="Arial"/>
          <w:b/>
          <w:sz w:val="24"/>
        </w:rPr>
      </w:pPr>
      <w:r w:rsidRPr="007F37BB">
        <w:rPr>
          <w:rFonts w:ascii="Arial" w:eastAsiaTheme="minorHAnsi" w:hAnsi="Arial"/>
          <w:color w:val="000000"/>
          <w:sz w:val="24"/>
        </w:rPr>
        <w:t>Bohnert ASB, Valenstein M, Bair MJ, Ganoczy D, McCarthy JF, Ilgen MA, et al.  Association between opioid prescribing patterns and opioid overdose-related deaths.</w:t>
      </w:r>
      <w:r w:rsidR="001C1D4A" w:rsidRPr="007F37BB">
        <w:rPr>
          <w:rFonts w:ascii="Arial" w:eastAsiaTheme="minorHAnsi" w:hAnsi="Arial"/>
          <w:color w:val="000000"/>
          <w:sz w:val="24"/>
        </w:rPr>
        <w:t xml:space="preserve">  </w:t>
      </w:r>
      <w:r w:rsidRPr="007F37BB">
        <w:rPr>
          <w:rFonts w:ascii="Arial" w:eastAsiaTheme="minorHAnsi" w:hAnsi="Arial"/>
          <w:color w:val="000000"/>
          <w:sz w:val="24"/>
        </w:rPr>
        <w:t>JAMA - J Am Med Assoc. 2011</w:t>
      </w:r>
    </w:p>
    <w:p w:rsidR="00BD09CC" w:rsidRPr="007F37BB" w:rsidRDefault="00BD09CC" w:rsidP="00BD09CC">
      <w:pPr>
        <w:tabs>
          <w:tab w:val="left" w:pos="1157"/>
        </w:tabs>
        <w:rPr>
          <w:rFonts w:ascii="Arial" w:hAnsi="Arial"/>
          <w:sz w:val="24"/>
          <w:szCs w:val="24"/>
        </w:rPr>
      </w:pPr>
    </w:p>
    <w:p w:rsidR="00137122" w:rsidRPr="007F37BB" w:rsidRDefault="003D42CF" w:rsidP="003D42CF">
      <w:pPr>
        <w:pStyle w:val="Heading1"/>
      </w:pPr>
      <w:bookmarkStart w:id="21" w:name="_Toc205278981"/>
      <w:r>
        <w:t xml:space="preserve">4. </w:t>
      </w:r>
      <w:r w:rsidR="00137122" w:rsidRPr="007F37BB">
        <w:t>Document information</w:t>
      </w:r>
      <w:r w:rsidR="0030673B" w:rsidRPr="007F37BB">
        <w:t>:</w:t>
      </w:r>
      <w:bookmarkEnd w:id="21"/>
    </w:p>
    <w:p w:rsidR="00137122" w:rsidRPr="007F37BB" w:rsidRDefault="00137122" w:rsidP="00FC691C">
      <w:pPr>
        <w:tabs>
          <w:tab w:val="left" w:pos="560"/>
        </w:tabs>
        <w:ind w:left="360"/>
        <w:jc w:val="both"/>
        <w:rPr>
          <w:rFonts w:ascii="Arial" w:eastAsia="Arial" w:hAnsi="Arial"/>
          <w:b/>
          <w:sz w:val="24"/>
          <w:szCs w:val="24"/>
        </w:rPr>
      </w:pPr>
      <w:bookmarkStart w:id="22" w:name="page16"/>
      <w:bookmarkEnd w:id="22"/>
    </w:p>
    <w:p w:rsidR="00692B5A" w:rsidRPr="007F37BB" w:rsidRDefault="0098286E" w:rsidP="00FC691C">
      <w:pPr>
        <w:tabs>
          <w:tab w:val="left" w:pos="560"/>
        </w:tabs>
        <w:jc w:val="both"/>
        <w:rPr>
          <w:rFonts w:ascii="Arial" w:eastAsia="Arial" w:hAnsi="Arial"/>
          <w:b/>
          <w:sz w:val="24"/>
          <w:szCs w:val="24"/>
        </w:rPr>
      </w:pPr>
      <w:r w:rsidRPr="007F37BB">
        <w:rPr>
          <w:rFonts w:ascii="Arial" w:eastAsia="Arial" w:hAnsi="Arial"/>
          <w:b/>
          <w:sz w:val="24"/>
          <w:szCs w:val="24"/>
        </w:rPr>
        <w:t xml:space="preserve">4.1 </w:t>
      </w:r>
      <w:r w:rsidRPr="007F37BB">
        <w:rPr>
          <w:rFonts w:ascii="Arial" w:eastAsia="Arial" w:hAnsi="Arial"/>
          <w:b/>
          <w:sz w:val="24"/>
          <w:szCs w:val="24"/>
        </w:rPr>
        <w:tab/>
      </w:r>
      <w:r w:rsidR="004F60C6" w:rsidRPr="007F37BB">
        <w:rPr>
          <w:rFonts w:ascii="Arial" w:eastAsia="Arial" w:hAnsi="Arial"/>
          <w:b/>
          <w:sz w:val="24"/>
          <w:szCs w:val="24"/>
        </w:rPr>
        <w:t>Monitoring:</w:t>
      </w:r>
    </w:p>
    <w:p w:rsidR="00B4108C" w:rsidRPr="007F37BB" w:rsidRDefault="00EA4EEB" w:rsidP="00FC691C">
      <w:pPr>
        <w:tabs>
          <w:tab w:val="left" w:pos="560"/>
        </w:tabs>
        <w:jc w:val="both"/>
        <w:rPr>
          <w:rFonts w:ascii="Arial" w:eastAsia="Arial" w:hAnsi="Arial"/>
          <w:sz w:val="24"/>
          <w:szCs w:val="24"/>
        </w:rPr>
      </w:pPr>
      <w:r w:rsidRPr="007F37BB">
        <w:rPr>
          <w:rFonts w:ascii="Arial" w:eastAsia="Arial" w:hAnsi="Arial"/>
          <w:sz w:val="24"/>
          <w:szCs w:val="24"/>
        </w:rPr>
        <w:t>Thi</w:t>
      </w:r>
      <w:r w:rsidR="001C1D4A" w:rsidRPr="007F37BB">
        <w:rPr>
          <w:rFonts w:ascii="Arial" w:eastAsia="Arial" w:hAnsi="Arial"/>
          <w:sz w:val="24"/>
          <w:szCs w:val="24"/>
        </w:rPr>
        <w:t>s document will be monitored on a regular basis through the RDS Ref Help platform and will be reviewed by the Lead Clinician in the Secondary Care Pain Team.</w:t>
      </w:r>
    </w:p>
    <w:p w:rsidR="00B4108C" w:rsidRPr="007F37BB" w:rsidRDefault="00B4108C" w:rsidP="00FC691C">
      <w:pPr>
        <w:tabs>
          <w:tab w:val="left" w:pos="560"/>
        </w:tabs>
        <w:jc w:val="both"/>
        <w:rPr>
          <w:rFonts w:ascii="Arial" w:eastAsia="Arial" w:hAnsi="Arial"/>
          <w:b/>
          <w:sz w:val="24"/>
          <w:szCs w:val="24"/>
        </w:rPr>
      </w:pPr>
    </w:p>
    <w:p w:rsidR="00BA3FED" w:rsidRPr="007F37BB" w:rsidRDefault="0098286E" w:rsidP="00FC691C">
      <w:pPr>
        <w:tabs>
          <w:tab w:val="left" w:pos="560"/>
        </w:tabs>
        <w:jc w:val="both"/>
        <w:rPr>
          <w:rFonts w:ascii="Arial" w:eastAsia="Arial" w:hAnsi="Arial"/>
          <w:sz w:val="24"/>
          <w:szCs w:val="24"/>
        </w:rPr>
      </w:pPr>
      <w:r w:rsidRPr="007F37BB">
        <w:rPr>
          <w:rFonts w:ascii="Arial" w:eastAsia="Arial" w:hAnsi="Arial"/>
          <w:b/>
          <w:sz w:val="24"/>
          <w:szCs w:val="24"/>
        </w:rPr>
        <w:t xml:space="preserve">4.2 </w:t>
      </w:r>
      <w:r w:rsidRPr="007F37BB">
        <w:rPr>
          <w:rFonts w:ascii="Arial" w:eastAsia="Arial" w:hAnsi="Arial"/>
          <w:b/>
          <w:sz w:val="24"/>
          <w:szCs w:val="24"/>
        </w:rPr>
        <w:tab/>
      </w:r>
      <w:r w:rsidR="00692B5A" w:rsidRPr="007F37BB">
        <w:rPr>
          <w:rFonts w:ascii="Arial" w:eastAsia="Arial" w:hAnsi="Arial"/>
          <w:b/>
          <w:sz w:val="24"/>
          <w:szCs w:val="24"/>
        </w:rPr>
        <w:t>Equality and diversity:</w:t>
      </w:r>
      <w:r w:rsidRPr="007F37BB">
        <w:rPr>
          <w:rFonts w:ascii="Arial" w:eastAsia="Arial" w:hAnsi="Arial"/>
          <w:b/>
          <w:sz w:val="24"/>
          <w:szCs w:val="24"/>
        </w:rPr>
        <w:t xml:space="preserve"> </w:t>
      </w:r>
    </w:p>
    <w:p w:rsidR="00B4108C" w:rsidRPr="007F37BB" w:rsidRDefault="00B4108C" w:rsidP="00FC691C">
      <w:pPr>
        <w:tabs>
          <w:tab w:val="left" w:pos="560"/>
        </w:tabs>
        <w:jc w:val="both"/>
        <w:rPr>
          <w:rFonts w:ascii="Arial" w:eastAsia="Arial" w:hAnsi="Arial"/>
          <w:sz w:val="24"/>
          <w:szCs w:val="24"/>
        </w:rPr>
      </w:pPr>
    </w:p>
    <w:p w:rsidR="00383540" w:rsidRDefault="00383540" w:rsidP="00383540">
      <w:pPr>
        <w:rPr>
          <w:rFonts w:ascii="Arial" w:hAnsi="Arial"/>
          <w:sz w:val="24"/>
          <w:szCs w:val="24"/>
        </w:rPr>
      </w:pPr>
      <w:r>
        <w:rPr>
          <w:rFonts w:ascii="Arial" w:eastAsia="Arial" w:hAnsi="Arial"/>
          <w:sz w:val="24"/>
          <w:szCs w:val="24"/>
        </w:rPr>
        <w:t xml:space="preserve">An EQIA is </w:t>
      </w:r>
      <w:r w:rsidR="00DB114B">
        <w:rPr>
          <w:rFonts w:ascii="Arial" w:eastAsia="Arial" w:hAnsi="Arial"/>
          <w:sz w:val="24"/>
          <w:szCs w:val="24"/>
        </w:rPr>
        <w:t>has been drafted and will be reviewed in line with the guidelines.</w:t>
      </w:r>
    </w:p>
    <w:p w:rsidR="0062668F" w:rsidRPr="007F37BB" w:rsidRDefault="0062668F" w:rsidP="00FC691C">
      <w:pPr>
        <w:jc w:val="both"/>
        <w:rPr>
          <w:rFonts w:ascii="Arial" w:eastAsia="Times New Roman" w:hAnsi="Arial"/>
          <w:sz w:val="24"/>
          <w:szCs w:val="24"/>
        </w:rPr>
      </w:pPr>
    </w:p>
    <w:p w:rsidR="00B4108C" w:rsidRPr="007F37BB" w:rsidRDefault="00B4108C" w:rsidP="00FC691C">
      <w:pPr>
        <w:tabs>
          <w:tab w:val="left" w:pos="560"/>
        </w:tabs>
        <w:jc w:val="both"/>
        <w:rPr>
          <w:rFonts w:ascii="Arial" w:eastAsia="Arial" w:hAnsi="Arial"/>
          <w:sz w:val="24"/>
          <w:szCs w:val="24"/>
        </w:rPr>
      </w:pPr>
    </w:p>
    <w:p w:rsidR="00B4108C" w:rsidRPr="007F37BB" w:rsidRDefault="00B4108C" w:rsidP="00FC691C">
      <w:pPr>
        <w:tabs>
          <w:tab w:val="left" w:pos="560"/>
        </w:tabs>
        <w:jc w:val="both"/>
        <w:rPr>
          <w:rFonts w:ascii="Arial" w:eastAsia="Arial" w:hAnsi="Arial"/>
          <w:sz w:val="24"/>
          <w:szCs w:val="24"/>
        </w:rPr>
      </w:pPr>
      <w:r w:rsidRPr="007F37BB">
        <w:rPr>
          <w:rFonts w:ascii="Arial" w:eastAsia="Arial" w:hAnsi="Arial"/>
          <w:sz w:val="24"/>
          <w:szCs w:val="24"/>
        </w:rPr>
        <w:t>Impact assessment completed on:</w:t>
      </w:r>
      <w:r w:rsidR="002D2782">
        <w:rPr>
          <w:rFonts w:ascii="Arial" w:eastAsia="Arial" w:hAnsi="Arial"/>
          <w:sz w:val="24"/>
          <w:szCs w:val="24"/>
        </w:rPr>
        <w:t xml:space="preserve"> June-July 2025</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0"/>
        <w:gridCol w:w="3090"/>
        <w:gridCol w:w="3090"/>
      </w:tblGrid>
      <w:tr w:rsidR="00BA3FED" w:rsidRPr="007F37BB" w:rsidTr="00B4108C">
        <w:tc>
          <w:tcPr>
            <w:tcW w:w="3090" w:type="dxa"/>
          </w:tcPr>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Impact Area</w:t>
            </w:r>
          </w:p>
        </w:tc>
        <w:tc>
          <w:tcPr>
            <w:tcW w:w="3090" w:type="dxa"/>
          </w:tcPr>
          <w:p w:rsidR="00BA3FED" w:rsidRPr="007F37BB" w:rsidRDefault="00BA3FED" w:rsidP="00FC691C">
            <w:pPr>
              <w:jc w:val="both"/>
              <w:rPr>
                <w:rFonts w:ascii="Arial" w:eastAsia="Arial" w:hAnsi="Arial"/>
                <w:b/>
                <w:sz w:val="24"/>
                <w:szCs w:val="24"/>
              </w:rPr>
            </w:pPr>
            <w:r w:rsidRPr="007F37BB">
              <w:rPr>
                <w:rFonts w:ascii="Arial" w:eastAsia="Arial" w:hAnsi="Arial"/>
                <w:b/>
                <w:sz w:val="24"/>
                <w:szCs w:val="24"/>
              </w:rPr>
              <w:t>Option</w:t>
            </w:r>
          </w:p>
        </w:tc>
        <w:tc>
          <w:tcPr>
            <w:tcW w:w="3090" w:type="dxa"/>
          </w:tcPr>
          <w:p w:rsidR="003B2AA8" w:rsidRPr="007F37BB" w:rsidRDefault="00BA3FED" w:rsidP="00FC691C">
            <w:pPr>
              <w:jc w:val="both"/>
              <w:rPr>
                <w:rFonts w:ascii="Arial" w:eastAsia="Arial" w:hAnsi="Arial"/>
                <w:b/>
                <w:w w:val="99"/>
                <w:sz w:val="24"/>
                <w:szCs w:val="24"/>
              </w:rPr>
            </w:pPr>
            <w:r w:rsidRPr="007F37BB">
              <w:rPr>
                <w:rFonts w:ascii="Arial" w:eastAsia="Arial" w:hAnsi="Arial"/>
                <w:b/>
                <w:w w:val="99"/>
                <w:sz w:val="24"/>
                <w:szCs w:val="24"/>
              </w:rPr>
              <w:t>Explanation and action to be taken</w:t>
            </w:r>
          </w:p>
        </w:tc>
      </w:tr>
      <w:tr w:rsidR="003B2AA8" w:rsidRPr="007F37BB" w:rsidTr="00A31098">
        <w:tc>
          <w:tcPr>
            <w:tcW w:w="3090" w:type="dxa"/>
          </w:tcPr>
          <w:p w:rsidR="003B2AA8" w:rsidRPr="007F37BB" w:rsidRDefault="002D2782" w:rsidP="00FC691C">
            <w:pPr>
              <w:jc w:val="both"/>
              <w:rPr>
                <w:rFonts w:ascii="Arial" w:eastAsia="Arial" w:hAnsi="Arial"/>
                <w:b/>
                <w:sz w:val="24"/>
                <w:szCs w:val="24"/>
              </w:rPr>
            </w:pPr>
            <w:r>
              <w:rPr>
                <w:rFonts w:ascii="Arial" w:eastAsia="Arial" w:hAnsi="Arial"/>
                <w:b/>
                <w:sz w:val="24"/>
                <w:szCs w:val="24"/>
              </w:rPr>
              <w:t>Development of Opioid Prescribing Guidelines</w:t>
            </w:r>
          </w:p>
        </w:tc>
        <w:tc>
          <w:tcPr>
            <w:tcW w:w="3090" w:type="dxa"/>
            <w:vAlign w:val="bottom"/>
          </w:tcPr>
          <w:p w:rsidR="003B2AA8" w:rsidRPr="007F37BB" w:rsidRDefault="003B2AA8" w:rsidP="00FC691C">
            <w:pPr>
              <w:ind w:left="500"/>
              <w:jc w:val="both"/>
              <w:rPr>
                <w:rFonts w:ascii="Arial" w:eastAsia="Arial" w:hAnsi="Arial"/>
                <w:b/>
                <w:sz w:val="24"/>
                <w:szCs w:val="24"/>
              </w:rPr>
            </w:pPr>
          </w:p>
        </w:tc>
        <w:tc>
          <w:tcPr>
            <w:tcW w:w="3090" w:type="dxa"/>
          </w:tcPr>
          <w:p w:rsidR="003B2AA8" w:rsidRPr="007F37BB" w:rsidRDefault="002D2782" w:rsidP="00FC691C">
            <w:pPr>
              <w:jc w:val="both"/>
              <w:rPr>
                <w:rFonts w:ascii="Arial" w:eastAsia="Arial" w:hAnsi="Arial"/>
                <w:b/>
                <w:w w:val="99"/>
                <w:sz w:val="24"/>
                <w:szCs w:val="24"/>
              </w:rPr>
            </w:pPr>
            <w:r>
              <w:rPr>
                <w:rFonts w:ascii="Arial" w:eastAsia="Arial" w:hAnsi="Arial"/>
                <w:b/>
                <w:w w:val="99"/>
                <w:sz w:val="24"/>
                <w:szCs w:val="24"/>
              </w:rPr>
              <w:t>The EQIA will continue to be reviewed in line with the guidelines.</w:t>
            </w:r>
          </w:p>
        </w:tc>
      </w:tr>
    </w:tbl>
    <w:p w:rsidR="00B4108C" w:rsidRPr="007F37BB" w:rsidRDefault="00B4108C" w:rsidP="00FC691C">
      <w:pPr>
        <w:jc w:val="both"/>
        <w:rPr>
          <w:rFonts w:ascii="Arial" w:eastAsia="Times New Roman" w:hAnsi="Arial"/>
          <w:sz w:val="24"/>
          <w:szCs w:val="24"/>
        </w:rPr>
      </w:pPr>
    </w:p>
    <w:p w:rsidR="00B4108C" w:rsidRPr="007F37BB" w:rsidRDefault="00B4108C" w:rsidP="00FC691C">
      <w:pPr>
        <w:jc w:val="both"/>
        <w:rPr>
          <w:rFonts w:ascii="Arial" w:eastAsia="Times New Roman" w:hAnsi="Arial"/>
          <w:sz w:val="24"/>
          <w:szCs w:val="24"/>
        </w:rPr>
      </w:pPr>
    </w:p>
    <w:p w:rsidR="002D2782" w:rsidRDefault="002D2782" w:rsidP="00FC691C">
      <w:pPr>
        <w:tabs>
          <w:tab w:val="left" w:pos="720"/>
        </w:tabs>
        <w:jc w:val="both"/>
        <w:rPr>
          <w:rFonts w:ascii="Arial" w:eastAsia="Arial" w:hAnsi="Arial"/>
          <w:b/>
          <w:sz w:val="24"/>
          <w:szCs w:val="24"/>
        </w:rPr>
      </w:pPr>
    </w:p>
    <w:p w:rsidR="002D2782" w:rsidRDefault="002D2782" w:rsidP="00FC691C">
      <w:pPr>
        <w:tabs>
          <w:tab w:val="left" w:pos="720"/>
        </w:tabs>
        <w:jc w:val="both"/>
        <w:rPr>
          <w:rFonts w:ascii="Arial" w:eastAsia="Arial" w:hAnsi="Arial"/>
          <w:b/>
          <w:sz w:val="24"/>
          <w:szCs w:val="24"/>
        </w:rPr>
      </w:pPr>
    </w:p>
    <w:p w:rsidR="002D2782" w:rsidRDefault="002D2782" w:rsidP="00FC691C">
      <w:pPr>
        <w:tabs>
          <w:tab w:val="left" w:pos="720"/>
        </w:tabs>
        <w:jc w:val="both"/>
        <w:rPr>
          <w:rFonts w:ascii="Arial" w:eastAsia="Arial" w:hAnsi="Arial"/>
          <w:b/>
          <w:sz w:val="24"/>
          <w:szCs w:val="24"/>
        </w:rPr>
      </w:pPr>
    </w:p>
    <w:p w:rsidR="00B4108C" w:rsidRPr="007F37BB" w:rsidRDefault="0098286E" w:rsidP="00FC691C">
      <w:pPr>
        <w:tabs>
          <w:tab w:val="left" w:pos="720"/>
        </w:tabs>
        <w:jc w:val="both"/>
        <w:rPr>
          <w:rFonts w:ascii="Arial" w:eastAsia="Arial" w:hAnsi="Arial"/>
          <w:b/>
          <w:sz w:val="24"/>
          <w:szCs w:val="24"/>
        </w:rPr>
      </w:pPr>
      <w:r w:rsidRPr="007F37BB">
        <w:rPr>
          <w:rFonts w:ascii="Arial" w:eastAsia="Arial" w:hAnsi="Arial"/>
          <w:b/>
          <w:sz w:val="24"/>
          <w:szCs w:val="24"/>
        </w:rPr>
        <w:lastRenderedPageBreak/>
        <w:t>4.3</w:t>
      </w:r>
      <w:r w:rsidRPr="007F37BB">
        <w:rPr>
          <w:rFonts w:ascii="Arial" w:eastAsia="Arial" w:hAnsi="Arial"/>
          <w:b/>
          <w:sz w:val="24"/>
          <w:szCs w:val="24"/>
        </w:rPr>
        <w:tab/>
      </w:r>
      <w:r w:rsidR="00692B5A" w:rsidRPr="007F37BB">
        <w:rPr>
          <w:rFonts w:ascii="Arial" w:eastAsia="Arial" w:hAnsi="Arial"/>
          <w:b/>
          <w:sz w:val="24"/>
          <w:szCs w:val="24"/>
        </w:rPr>
        <w:t>Key Contacts</w:t>
      </w:r>
    </w:p>
    <w:p w:rsidR="00FF4DF3" w:rsidRPr="007F37BB" w:rsidRDefault="00FF4DF3" w:rsidP="00FC691C">
      <w:pPr>
        <w:tabs>
          <w:tab w:val="left" w:pos="720"/>
        </w:tabs>
        <w:jc w:val="both"/>
        <w:rPr>
          <w:rFonts w:ascii="Arial" w:eastAsia="Arial" w:hAnsi="Arial"/>
          <w:b/>
          <w:sz w:val="24"/>
          <w:szCs w:val="24"/>
        </w:rPr>
      </w:pPr>
    </w:p>
    <w:p w:rsidR="0062668F" w:rsidRPr="007F37BB" w:rsidRDefault="001C1D4A" w:rsidP="00FC691C">
      <w:pPr>
        <w:tabs>
          <w:tab w:val="left" w:pos="720"/>
        </w:tabs>
        <w:jc w:val="both"/>
        <w:rPr>
          <w:rFonts w:ascii="Arial" w:eastAsia="Arial" w:hAnsi="Arial"/>
          <w:b/>
          <w:sz w:val="36"/>
          <w:szCs w:val="24"/>
        </w:rPr>
      </w:pPr>
      <w:r w:rsidRPr="007F37BB">
        <w:rPr>
          <w:rFonts w:ascii="Arial" w:eastAsia="Arial" w:hAnsi="Arial"/>
          <w:sz w:val="24"/>
        </w:rPr>
        <w:t xml:space="preserve">Dr John Muthiah, </w:t>
      </w:r>
      <w:r w:rsidRPr="007F37BB">
        <w:rPr>
          <w:rFonts w:ascii="Arial" w:eastAsia="Arial" w:hAnsi="Arial"/>
          <w:sz w:val="24"/>
          <w:szCs w:val="24"/>
        </w:rPr>
        <w:t>Clinical Director in Anaesthesia, Critical Care and Pain Management.</w:t>
      </w:r>
    </w:p>
    <w:p w:rsidR="0062668F" w:rsidRPr="007F37BB" w:rsidRDefault="0062668F" w:rsidP="00FC691C">
      <w:pPr>
        <w:tabs>
          <w:tab w:val="left" w:pos="720"/>
        </w:tabs>
        <w:jc w:val="both"/>
        <w:rPr>
          <w:rFonts w:ascii="Arial" w:eastAsia="Arial" w:hAnsi="Arial"/>
          <w:b/>
          <w:sz w:val="24"/>
          <w:szCs w:val="24"/>
        </w:rPr>
      </w:pPr>
    </w:p>
    <w:p w:rsidR="00692B5A" w:rsidRPr="007F37BB" w:rsidRDefault="00B448C4" w:rsidP="00FC691C">
      <w:pPr>
        <w:tabs>
          <w:tab w:val="left" w:pos="700"/>
        </w:tabs>
        <w:jc w:val="both"/>
        <w:rPr>
          <w:rFonts w:ascii="Arial" w:eastAsia="Arial" w:hAnsi="Arial"/>
          <w:b/>
          <w:sz w:val="24"/>
          <w:szCs w:val="24"/>
        </w:rPr>
      </w:pPr>
      <w:r w:rsidRPr="007F37BB">
        <w:rPr>
          <w:rFonts w:ascii="Arial" w:eastAsia="Arial" w:hAnsi="Arial"/>
          <w:b/>
          <w:sz w:val="24"/>
          <w:szCs w:val="24"/>
        </w:rPr>
        <w:t xml:space="preserve">4.4 </w:t>
      </w:r>
      <w:r w:rsidRPr="007F37BB">
        <w:rPr>
          <w:rFonts w:ascii="Arial" w:eastAsia="Arial" w:hAnsi="Arial"/>
          <w:b/>
          <w:sz w:val="24"/>
          <w:szCs w:val="24"/>
        </w:rPr>
        <w:tab/>
      </w:r>
      <w:r w:rsidR="00692B5A" w:rsidRPr="007F37BB">
        <w:rPr>
          <w:rFonts w:ascii="Arial" w:eastAsia="Arial" w:hAnsi="Arial"/>
          <w:b/>
          <w:sz w:val="24"/>
          <w:szCs w:val="24"/>
        </w:rPr>
        <w:t>Document control</w:t>
      </w:r>
    </w:p>
    <w:p w:rsidR="00FF4DF3" w:rsidRPr="007F37BB" w:rsidRDefault="00FF4DF3" w:rsidP="00FC691C">
      <w:pPr>
        <w:tabs>
          <w:tab w:val="left" w:pos="700"/>
        </w:tabs>
        <w:jc w:val="both"/>
        <w:rPr>
          <w:rFonts w:ascii="Arial" w:eastAsia="Arial" w:hAnsi="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4"/>
        <w:gridCol w:w="798"/>
        <w:gridCol w:w="712"/>
        <w:gridCol w:w="2690"/>
        <w:gridCol w:w="1522"/>
        <w:gridCol w:w="1510"/>
      </w:tblGrid>
      <w:tr w:rsidR="00137122" w:rsidRPr="007F37BB" w:rsidTr="009B67AF">
        <w:tc>
          <w:tcPr>
            <w:tcW w:w="9236" w:type="dxa"/>
            <w:gridSpan w:val="6"/>
            <w:tcBorders>
              <w:top w:val="single" w:sz="4" w:space="0" w:color="auto"/>
              <w:left w:val="single" w:sz="4" w:space="0" w:color="auto"/>
              <w:bottom w:val="single" w:sz="4" w:space="0" w:color="auto"/>
              <w:right w:val="single" w:sz="4" w:space="0" w:color="auto"/>
            </w:tcBorders>
            <w:shd w:val="clear" w:color="auto" w:fill="D9D9D9"/>
          </w:tcPr>
          <w:p w:rsidR="00137122" w:rsidRPr="007F37BB" w:rsidRDefault="00137122" w:rsidP="00FC691C">
            <w:pPr>
              <w:tabs>
                <w:tab w:val="left" w:pos="700"/>
              </w:tabs>
              <w:jc w:val="both"/>
              <w:rPr>
                <w:rFonts w:ascii="Arial" w:eastAsia="Arial" w:hAnsi="Arial"/>
                <w:b/>
                <w:sz w:val="24"/>
                <w:szCs w:val="24"/>
              </w:rPr>
            </w:pPr>
            <w:r w:rsidRPr="007F37BB">
              <w:rPr>
                <w:rFonts w:ascii="Arial" w:eastAsia="Arial" w:hAnsi="Arial"/>
                <w:b/>
                <w:sz w:val="24"/>
                <w:szCs w:val="24"/>
              </w:rPr>
              <w:t>Document Status:</w:t>
            </w:r>
          </w:p>
        </w:tc>
      </w:tr>
      <w:tr w:rsidR="00BA3FED" w:rsidRPr="007F37BB" w:rsidTr="00137122">
        <w:tc>
          <w:tcPr>
            <w:tcW w:w="2802" w:type="dxa"/>
            <w:gridSpan w:val="2"/>
          </w:tcPr>
          <w:p w:rsidR="00BA3FED" w:rsidRPr="007F37BB" w:rsidRDefault="00BA3FED" w:rsidP="00FC691C">
            <w:pPr>
              <w:tabs>
                <w:tab w:val="left" w:pos="700"/>
              </w:tabs>
              <w:jc w:val="both"/>
              <w:rPr>
                <w:rFonts w:ascii="Arial" w:eastAsia="Arial" w:hAnsi="Arial"/>
                <w:sz w:val="24"/>
                <w:szCs w:val="24"/>
              </w:rPr>
            </w:pPr>
            <w:r w:rsidRPr="007F37BB">
              <w:rPr>
                <w:rFonts w:ascii="Arial" w:eastAsia="Arial" w:hAnsi="Arial"/>
                <w:sz w:val="24"/>
                <w:szCs w:val="24"/>
              </w:rPr>
              <w:t>Title</w:t>
            </w:r>
          </w:p>
        </w:tc>
        <w:tc>
          <w:tcPr>
            <w:tcW w:w="6434" w:type="dxa"/>
            <w:gridSpan w:val="4"/>
          </w:tcPr>
          <w:p w:rsidR="00BA3FED" w:rsidRPr="007F37BB" w:rsidRDefault="00EF09DF" w:rsidP="00EF09DF">
            <w:pPr>
              <w:pStyle w:val="TableParagraph"/>
              <w:ind w:left="0"/>
            </w:pPr>
            <w:r w:rsidRPr="007F37BB">
              <w:rPr>
                <w:sz w:val="24"/>
                <w:szCs w:val="72"/>
              </w:rPr>
              <w:t>NHS Dumfries and Galloway Opioid Prescribing Guidelines for Chronic Non Malignant Pain</w:t>
            </w:r>
          </w:p>
        </w:tc>
      </w:tr>
      <w:tr w:rsidR="00BA3FED" w:rsidRPr="007F37BB" w:rsidTr="00137122">
        <w:tc>
          <w:tcPr>
            <w:tcW w:w="2802" w:type="dxa"/>
            <w:gridSpan w:val="2"/>
          </w:tcPr>
          <w:p w:rsidR="00BA3FED" w:rsidRPr="007F37BB" w:rsidRDefault="00BA3FED" w:rsidP="00FC691C">
            <w:pPr>
              <w:tabs>
                <w:tab w:val="left" w:pos="700"/>
              </w:tabs>
              <w:jc w:val="both"/>
              <w:rPr>
                <w:rFonts w:ascii="Arial" w:eastAsia="Arial" w:hAnsi="Arial"/>
                <w:sz w:val="24"/>
                <w:szCs w:val="24"/>
              </w:rPr>
            </w:pPr>
            <w:r w:rsidRPr="007F37BB">
              <w:rPr>
                <w:rFonts w:ascii="Arial" w:eastAsia="Arial" w:hAnsi="Arial"/>
                <w:w w:val="96"/>
                <w:sz w:val="24"/>
                <w:szCs w:val="24"/>
              </w:rPr>
              <w:t>Author</w:t>
            </w:r>
          </w:p>
        </w:tc>
        <w:tc>
          <w:tcPr>
            <w:tcW w:w="6434" w:type="dxa"/>
            <w:gridSpan w:val="4"/>
          </w:tcPr>
          <w:p w:rsidR="00BA3FED" w:rsidRPr="007F37BB" w:rsidRDefault="00EF09DF" w:rsidP="00FC691C">
            <w:pPr>
              <w:tabs>
                <w:tab w:val="left" w:pos="700"/>
              </w:tabs>
              <w:jc w:val="both"/>
              <w:rPr>
                <w:rFonts w:ascii="Arial" w:eastAsia="Arial" w:hAnsi="Arial"/>
                <w:sz w:val="24"/>
                <w:szCs w:val="24"/>
              </w:rPr>
            </w:pPr>
            <w:r w:rsidRPr="007F37BB">
              <w:rPr>
                <w:rFonts w:ascii="Arial" w:eastAsia="Arial" w:hAnsi="Arial"/>
                <w:sz w:val="24"/>
                <w:szCs w:val="24"/>
              </w:rPr>
              <w:t>Dr John Muthiah</w:t>
            </w:r>
          </w:p>
        </w:tc>
      </w:tr>
      <w:tr w:rsidR="00BA3FED" w:rsidRPr="007F37BB" w:rsidTr="00137122">
        <w:tc>
          <w:tcPr>
            <w:tcW w:w="2802" w:type="dxa"/>
            <w:gridSpan w:val="2"/>
            <w:tcBorders>
              <w:bottom w:val="single" w:sz="4" w:space="0" w:color="auto"/>
            </w:tcBorders>
          </w:tcPr>
          <w:p w:rsidR="00BA3FED" w:rsidRPr="007F37BB" w:rsidRDefault="00BA3FED" w:rsidP="00FC691C">
            <w:pPr>
              <w:tabs>
                <w:tab w:val="left" w:pos="700"/>
              </w:tabs>
              <w:jc w:val="both"/>
              <w:rPr>
                <w:rFonts w:ascii="Arial" w:eastAsia="Arial" w:hAnsi="Arial"/>
                <w:sz w:val="24"/>
                <w:szCs w:val="24"/>
              </w:rPr>
            </w:pPr>
            <w:r w:rsidRPr="007F37BB">
              <w:rPr>
                <w:rFonts w:ascii="Arial" w:eastAsia="Arial" w:hAnsi="Arial"/>
                <w:w w:val="97"/>
                <w:sz w:val="24"/>
                <w:szCs w:val="24"/>
              </w:rPr>
              <w:t>Approver</w:t>
            </w:r>
          </w:p>
        </w:tc>
        <w:tc>
          <w:tcPr>
            <w:tcW w:w="6434" w:type="dxa"/>
            <w:gridSpan w:val="4"/>
            <w:tcBorders>
              <w:bottom w:val="single" w:sz="4" w:space="0" w:color="auto"/>
            </w:tcBorders>
          </w:tcPr>
          <w:p w:rsidR="00BA3FED" w:rsidRPr="007F37BB" w:rsidRDefault="00EF09DF" w:rsidP="00FC691C">
            <w:pPr>
              <w:tabs>
                <w:tab w:val="left" w:pos="700"/>
              </w:tabs>
              <w:jc w:val="both"/>
              <w:rPr>
                <w:rFonts w:ascii="Arial" w:eastAsia="Arial" w:hAnsi="Arial"/>
                <w:sz w:val="24"/>
                <w:szCs w:val="24"/>
              </w:rPr>
            </w:pPr>
            <w:r w:rsidRPr="007F37BB">
              <w:rPr>
                <w:rFonts w:ascii="Arial" w:eastAsia="Arial" w:hAnsi="Arial"/>
                <w:sz w:val="24"/>
                <w:szCs w:val="24"/>
              </w:rPr>
              <w:t>ADTC</w:t>
            </w:r>
          </w:p>
        </w:tc>
      </w:tr>
      <w:tr w:rsidR="00BA3FED" w:rsidRPr="007F37BB" w:rsidTr="00137122">
        <w:tc>
          <w:tcPr>
            <w:tcW w:w="2802" w:type="dxa"/>
            <w:gridSpan w:val="2"/>
            <w:tcBorders>
              <w:top w:val="single" w:sz="4" w:space="0" w:color="auto"/>
              <w:left w:val="single" w:sz="4" w:space="0" w:color="auto"/>
              <w:right w:val="single" w:sz="4" w:space="0" w:color="auto"/>
            </w:tcBorders>
          </w:tcPr>
          <w:p w:rsidR="00BA3FED" w:rsidRPr="007F37BB" w:rsidRDefault="00BA3FED" w:rsidP="00FC691C">
            <w:pPr>
              <w:tabs>
                <w:tab w:val="left" w:pos="700"/>
              </w:tabs>
              <w:jc w:val="both"/>
              <w:rPr>
                <w:rFonts w:ascii="Arial" w:eastAsia="Arial" w:hAnsi="Arial"/>
                <w:sz w:val="24"/>
                <w:szCs w:val="24"/>
              </w:rPr>
            </w:pPr>
            <w:r w:rsidRPr="007F37BB">
              <w:rPr>
                <w:rFonts w:ascii="Arial" w:eastAsia="Arial" w:hAnsi="Arial"/>
                <w:sz w:val="24"/>
                <w:szCs w:val="24"/>
              </w:rPr>
              <w:t>Document reference</w:t>
            </w:r>
          </w:p>
        </w:tc>
        <w:tc>
          <w:tcPr>
            <w:tcW w:w="6434" w:type="dxa"/>
            <w:gridSpan w:val="4"/>
            <w:tcBorders>
              <w:top w:val="single" w:sz="4" w:space="0" w:color="auto"/>
              <w:left w:val="single" w:sz="4" w:space="0" w:color="auto"/>
              <w:right w:val="single" w:sz="4" w:space="0" w:color="auto"/>
            </w:tcBorders>
          </w:tcPr>
          <w:p w:rsidR="00BA3FED" w:rsidRPr="007F37BB" w:rsidRDefault="00EF09DF" w:rsidP="00FC691C">
            <w:pPr>
              <w:tabs>
                <w:tab w:val="left" w:pos="700"/>
              </w:tabs>
              <w:jc w:val="both"/>
              <w:rPr>
                <w:rFonts w:ascii="Arial" w:eastAsia="Arial" w:hAnsi="Arial"/>
                <w:sz w:val="24"/>
                <w:szCs w:val="24"/>
              </w:rPr>
            </w:pPr>
            <w:r w:rsidRPr="007F37BB">
              <w:rPr>
                <w:rFonts w:ascii="Arial" w:eastAsia="Arial" w:hAnsi="Arial"/>
                <w:sz w:val="24"/>
                <w:szCs w:val="24"/>
              </w:rPr>
              <w:t>AD 2025 (1)</w:t>
            </w:r>
          </w:p>
        </w:tc>
      </w:tr>
      <w:tr w:rsidR="00BA3FED" w:rsidRPr="007F37BB" w:rsidTr="00137122">
        <w:tc>
          <w:tcPr>
            <w:tcW w:w="2802" w:type="dxa"/>
            <w:gridSpan w:val="2"/>
            <w:tcBorders>
              <w:left w:val="single" w:sz="4" w:space="0" w:color="auto"/>
              <w:bottom w:val="single" w:sz="4" w:space="0" w:color="auto"/>
              <w:right w:val="single" w:sz="4" w:space="0" w:color="auto"/>
            </w:tcBorders>
          </w:tcPr>
          <w:p w:rsidR="00BA3FED" w:rsidRPr="007F37BB" w:rsidRDefault="00BA3FED" w:rsidP="00FC691C">
            <w:pPr>
              <w:tabs>
                <w:tab w:val="left" w:pos="700"/>
              </w:tabs>
              <w:jc w:val="both"/>
              <w:rPr>
                <w:rFonts w:ascii="Arial" w:eastAsia="Arial" w:hAnsi="Arial"/>
                <w:sz w:val="24"/>
                <w:szCs w:val="24"/>
              </w:rPr>
            </w:pPr>
            <w:r w:rsidRPr="007F37BB">
              <w:rPr>
                <w:rFonts w:ascii="Arial" w:eastAsia="Arial" w:hAnsi="Arial"/>
                <w:sz w:val="24"/>
                <w:szCs w:val="24"/>
              </w:rPr>
              <w:t>Version No.</w:t>
            </w:r>
          </w:p>
        </w:tc>
        <w:tc>
          <w:tcPr>
            <w:tcW w:w="6434" w:type="dxa"/>
            <w:gridSpan w:val="4"/>
            <w:tcBorders>
              <w:left w:val="single" w:sz="4" w:space="0" w:color="auto"/>
              <w:bottom w:val="single" w:sz="4" w:space="0" w:color="auto"/>
              <w:right w:val="single" w:sz="4" w:space="0" w:color="auto"/>
            </w:tcBorders>
          </w:tcPr>
          <w:p w:rsidR="00BA3FED" w:rsidRPr="007F37BB" w:rsidRDefault="00EF09DF" w:rsidP="00FC691C">
            <w:pPr>
              <w:tabs>
                <w:tab w:val="left" w:pos="700"/>
              </w:tabs>
              <w:jc w:val="both"/>
              <w:rPr>
                <w:rFonts w:ascii="Arial" w:eastAsia="Arial" w:hAnsi="Arial"/>
                <w:sz w:val="24"/>
                <w:szCs w:val="24"/>
              </w:rPr>
            </w:pPr>
            <w:r w:rsidRPr="007F37BB">
              <w:rPr>
                <w:rFonts w:ascii="Arial" w:eastAsia="Arial" w:hAnsi="Arial"/>
                <w:sz w:val="24"/>
                <w:szCs w:val="24"/>
              </w:rPr>
              <w:t>1.0</w:t>
            </w:r>
          </w:p>
        </w:tc>
      </w:tr>
      <w:tr w:rsidR="00137122" w:rsidRPr="007F37BB" w:rsidTr="009B67AF">
        <w:tc>
          <w:tcPr>
            <w:tcW w:w="9236" w:type="dxa"/>
            <w:gridSpan w:val="6"/>
            <w:shd w:val="clear" w:color="auto" w:fill="D9D9D9"/>
          </w:tcPr>
          <w:p w:rsidR="00137122" w:rsidRPr="007F37BB" w:rsidRDefault="00137122" w:rsidP="00FC691C">
            <w:pPr>
              <w:tabs>
                <w:tab w:val="left" w:pos="700"/>
              </w:tabs>
              <w:jc w:val="both"/>
              <w:rPr>
                <w:rFonts w:ascii="Arial" w:eastAsia="Arial" w:hAnsi="Arial"/>
                <w:b/>
                <w:sz w:val="24"/>
                <w:szCs w:val="24"/>
              </w:rPr>
            </w:pPr>
            <w:r w:rsidRPr="007F37BB">
              <w:rPr>
                <w:rFonts w:ascii="Arial" w:eastAsia="Arial" w:hAnsi="Arial"/>
                <w:b/>
                <w:sz w:val="24"/>
                <w:szCs w:val="24"/>
              </w:rPr>
              <w:t>Document Amendment History:</w:t>
            </w:r>
          </w:p>
        </w:tc>
      </w:tr>
      <w:tr w:rsidR="00BA3FED" w:rsidRPr="007F37BB" w:rsidTr="00137122">
        <w:tc>
          <w:tcPr>
            <w:tcW w:w="2004" w:type="dxa"/>
          </w:tcPr>
          <w:p w:rsidR="00BA3FED" w:rsidRPr="007F37BB" w:rsidRDefault="00BA3FED" w:rsidP="00FC691C">
            <w:pPr>
              <w:tabs>
                <w:tab w:val="left" w:pos="700"/>
              </w:tabs>
              <w:jc w:val="both"/>
              <w:rPr>
                <w:rFonts w:ascii="Arial" w:eastAsia="Arial" w:hAnsi="Arial"/>
                <w:b/>
                <w:sz w:val="24"/>
                <w:szCs w:val="24"/>
              </w:rPr>
            </w:pPr>
            <w:r w:rsidRPr="007F37BB">
              <w:rPr>
                <w:rFonts w:ascii="Arial" w:eastAsia="Arial" w:hAnsi="Arial"/>
                <w:b/>
                <w:sz w:val="24"/>
                <w:szCs w:val="24"/>
              </w:rPr>
              <w:t>Version</w:t>
            </w:r>
          </w:p>
        </w:tc>
        <w:tc>
          <w:tcPr>
            <w:tcW w:w="1510" w:type="dxa"/>
            <w:gridSpan w:val="2"/>
          </w:tcPr>
          <w:p w:rsidR="00BA3FED" w:rsidRPr="007F37BB" w:rsidRDefault="00BA3FED" w:rsidP="00FC691C">
            <w:pPr>
              <w:tabs>
                <w:tab w:val="left" w:pos="700"/>
              </w:tabs>
              <w:jc w:val="both"/>
              <w:rPr>
                <w:rFonts w:ascii="Arial" w:eastAsia="Arial" w:hAnsi="Arial"/>
                <w:b/>
                <w:sz w:val="24"/>
                <w:szCs w:val="24"/>
              </w:rPr>
            </w:pPr>
            <w:r w:rsidRPr="007F37BB">
              <w:rPr>
                <w:rFonts w:ascii="Arial" w:eastAsia="Arial" w:hAnsi="Arial"/>
                <w:b/>
                <w:sz w:val="24"/>
                <w:szCs w:val="24"/>
              </w:rPr>
              <w:t>Sections(s)</w:t>
            </w:r>
          </w:p>
        </w:tc>
        <w:tc>
          <w:tcPr>
            <w:tcW w:w="5722" w:type="dxa"/>
            <w:gridSpan w:val="3"/>
          </w:tcPr>
          <w:p w:rsidR="00BA3FED" w:rsidRPr="007F37BB" w:rsidRDefault="00BA3FED" w:rsidP="00FC691C">
            <w:pPr>
              <w:tabs>
                <w:tab w:val="left" w:pos="700"/>
              </w:tabs>
              <w:jc w:val="both"/>
              <w:rPr>
                <w:rFonts w:ascii="Arial" w:eastAsia="Arial" w:hAnsi="Arial"/>
                <w:b/>
                <w:sz w:val="24"/>
                <w:szCs w:val="24"/>
              </w:rPr>
            </w:pPr>
            <w:r w:rsidRPr="007F37BB">
              <w:rPr>
                <w:rFonts w:ascii="Arial" w:eastAsia="Arial" w:hAnsi="Arial"/>
                <w:b/>
                <w:sz w:val="24"/>
                <w:szCs w:val="24"/>
              </w:rPr>
              <w:t>Reason for update</w:t>
            </w:r>
          </w:p>
        </w:tc>
      </w:tr>
      <w:tr w:rsidR="00BA3FED" w:rsidRPr="007F37BB" w:rsidTr="00137122">
        <w:tc>
          <w:tcPr>
            <w:tcW w:w="2004" w:type="dxa"/>
          </w:tcPr>
          <w:p w:rsidR="00BA3FED" w:rsidRPr="007F37BB" w:rsidRDefault="00BA3FED" w:rsidP="00FC691C">
            <w:pPr>
              <w:tabs>
                <w:tab w:val="left" w:pos="700"/>
              </w:tabs>
              <w:jc w:val="both"/>
              <w:rPr>
                <w:rFonts w:ascii="Arial" w:eastAsia="Arial" w:hAnsi="Arial"/>
                <w:sz w:val="24"/>
                <w:szCs w:val="24"/>
              </w:rPr>
            </w:pPr>
          </w:p>
        </w:tc>
        <w:tc>
          <w:tcPr>
            <w:tcW w:w="1510" w:type="dxa"/>
            <w:gridSpan w:val="2"/>
          </w:tcPr>
          <w:p w:rsidR="00BA3FED" w:rsidRPr="007F37BB" w:rsidRDefault="00BA3FED" w:rsidP="00FC691C">
            <w:pPr>
              <w:tabs>
                <w:tab w:val="left" w:pos="700"/>
              </w:tabs>
              <w:jc w:val="both"/>
              <w:rPr>
                <w:rFonts w:ascii="Arial" w:eastAsia="Arial" w:hAnsi="Arial"/>
                <w:sz w:val="24"/>
                <w:szCs w:val="24"/>
              </w:rPr>
            </w:pPr>
          </w:p>
        </w:tc>
        <w:tc>
          <w:tcPr>
            <w:tcW w:w="5722" w:type="dxa"/>
            <w:gridSpan w:val="3"/>
          </w:tcPr>
          <w:p w:rsidR="00BA3FED" w:rsidRPr="007F37BB" w:rsidRDefault="00BA3FED" w:rsidP="00FC691C">
            <w:pPr>
              <w:tabs>
                <w:tab w:val="left" w:pos="700"/>
              </w:tabs>
              <w:jc w:val="both"/>
              <w:rPr>
                <w:rFonts w:ascii="Arial" w:eastAsia="Arial" w:hAnsi="Arial"/>
                <w:sz w:val="24"/>
                <w:szCs w:val="24"/>
              </w:rPr>
            </w:pPr>
          </w:p>
        </w:tc>
      </w:tr>
      <w:tr w:rsidR="00BA3FED" w:rsidRPr="007F37BB" w:rsidTr="00137122">
        <w:tc>
          <w:tcPr>
            <w:tcW w:w="2004" w:type="dxa"/>
          </w:tcPr>
          <w:p w:rsidR="00BA3FED" w:rsidRPr="007F37BB" w:rsidRDefault="00BA3FED" w:rsidP="00FC691C">
            <w:pPr>
              <w:tabs>
                <w:tab w:val="left" w:pos="700"/>
              </w:tabs>
              <w:jc w:val="both"/>
              <w:rPr>
                <w:rFonts w:ascii="Arial" w:eastAsia="Arial" w:hAnsi="Arial"/>
                <w:sz w:val="24"/>
                <w:szCs w:val="24"/>
              </w:rPr>
            </w:pPr>
          </w:p>
        </w:tc>
        <w:tc>
          <w:tcPr>
            <w:tcW w:w="1510" w:type="dxa"/>
            <w:gridSpan w:val="2"/>
          </w:tcPr>
          <w:p w:rsidR="00BA3FED" w:rsidRPr="007F37BB" w:rsidRDefault="00BA3FED" w:rsidP="00FC691C">
            <w:pPr>
              <w:tabs>
                <w:tab w:val="left" w:pos="700"/>
              </w:tabs>
              <w:jc w:val="both"/>
              <w:rPr>
                <w:rFonts w:ascii="Arial" w:eastAsia="Arial" w:hAnsi="Arial"/>
                <w:sz w:val="24"/>
                <w:szCs w:val="24"/>
              </w:rPr>
            </w:pPr>
          </w:p>
        </w:tc>
        <w:tc>
          <w:tcPr>
            <w:tcW w:w="5722" w:type="dxa"/>
            <w:gridSpan w:val="3"/>
          </w:tcPr>
          <w:p w:rsidR="00BA3FED" w:rsidRPr="007F37BB" w:rsidRDefault="00BA3FED" w:rsidP="00FC691C">
            <w:pPr>
              <w:tabs>
                <w:tab w:val="left" w:pos="700"/>
              </w:tabs>
              <w:jc w:val="both"/>
              <w:rPr>
                <w:rFonts w:ascii="Arial" w:eastAsia="Arial" w:hAnsi="Arial"/>
                <w:sz w:val="24"/>
                <w:szCs w:val="24"/>
              </w:rPr>
            </w:pPr>
          </w:p>
        </w:tc>
      </w:tr>
      <w:tr w:rsidR="00BA3FED" w:rsidRPr="007F37BB" w:rsidTr="00137122">
        <w:tc>
          <w:tcPr>
            <w:tcW w:w="2004" w:type="dxa"/>
          </w:tcPr>
          <w:p w:rsidR="00BA3FED" w:rsidRPr="007F37BB" w:rsidRDefault="00BA3FED" w:rsidP="00FC691C">
            <w:pPr>
              <w:tabs>
                <w:tab w:val="left" w:pos="700"/>
              </w:tabs>
              <w:jc w:val="both"/>
              <w:rPr>
                <w:rFonts w:ascii="Arial" w:eastAsia="Arial" w:hAnsi="Arial"/>
                <w:sz w:val="24"/>
                <w:szCs w:val="24"/>
              </w:rPr>
            </w:pPr>
          </w:p>
        </w:tc>
        <w:tc>
          <w:tcPr>
            <w:tcW w:w="1510" w:type="dxa"/>
            <w:gridSpan w:val="2"/>
          </w:tcPr>
          <w:p w:rsidR="00BA3FED" w:rsidRPr="007F37BB" w:rsidRDefault="00BA3FED" w:rsidP="00FC691C">
            <w:pPr>
              <w:tabs>
                <w:tab w:val="left" w:pos="700"/>
              </w:tabs>
              <w:jc w:val="both"/>
              <w:rPr>
                <w:rFonts w:ascii="Arial" w:eastAsia="Arial" w:hAnsi="Arial"/>
                <w:sz w:val="24"/>
                <w:szCs w:val="24"/>
              </w:rPr>
            </w:pPr>
          </w:p>
        </w:tc>
        <w:tc>
          <w:tcPr>
            <w:tcW w:w="5722" w:type="dxa"/>
            <w:gridSpan w:val="3"/>
          </w:tcPr>
          <w:p w:rsidR="00137122" w:rsidRPr="007F37BB" w:rsidRDefault="00137122" w:rsidP="00FC691C">
            <w:pPr>
              <w:tabs>
                <w:tab w:val="left" w:pos="700"/>
              </w:tabs>
              <w:jc w:val="both"/>
              <w:rPr>
                <w:rFonts w:ascii="Arial" w:hAnsi="Arial"/>
                <w:sz w:val="24"/>
                <w:szCs w:val="24"/>
              </w:rPr>
            </w:pPr>
          </w:p>
        </w:tc>
      </w:tr>
      <w:tr w:rsidR="00137122" w:rsidRPr="007F37BB" w:rsidTr="009B67AF">
        <w:tc>
          <w:tcPr>
            <w:tcW w:w="9236" w:type="dxa"/>
            <w:gridSpan w:val="6"/>
            <w:shd w:val="clear" w:color="auto" w:fill="D9D9D9"/>
          </w:tcPr>
          <w:p w:rsidR="00137122" w:rsidRPr="007F37BB" w:rsidRDefault="00137122" w:rsidP="00FC691C">
            <w:pPr>
              <w:tabs>
                <w:tab w:val="left" w:pos="700"/>
              </w:tabs>
              <w:jc w:val="both"/>
              <w:rPr>
                <w:rFonts w:ascii="Arial" w:hAnsi="Arial"/>
                <w:sz w:val="24"/>
                <w:szCs w:val="24"/>
              </w:rPr>
            </w:pPr>
            <w:r w:rsidRPr="007F37BB">
              <w:rPr>
                <w:rFonts w:ascii="Arial" w:eastAsia="Arial" w:hAnsi="Arial"/>
                <w:b/>
                <w:sz w:val="24"/>
                <w:szCs w:val="24"/>
              </w:rPr>
              <w:t>Distribution plan</w:t>
            </w:r>
          </w:p>
        </w:tc>
      </w:tr>
      <w:tr w:rsidR="00137122" w:rsidRPr="007F37BB" w:rsidTr="00137122">
        <w:tc>
          <w:tcPr>
            <w:tcW w:w="2004" w:type="dxa"/>
          </w:tcPr>
          <w:p w:rsidR="00137122" w:rsidRPr="007F37BB" w:rsidRDefault="00137122" w:rsidP="00FC691C">
            <w:pPr>
              <w:jc w:val="both"/>
              <w:rPr>
                <w:rFonts w:ascii="Arial" w:eastAsia="Arial" w:hAnsi="Arial"/>
                <w:b/>
                <w:color w:val="808080"/>
                <w:sz w:val="24"/>
                <w:szCs w:val="24"/>
              </w:rPr>
            </w:pPr>
            <w:r w:rsidRPr="007F37BB">
              <w:rPr>
                <w:rFonts w:ascii="Arial" w:hAnsi="Arial"/>
                <w:b/>
                <w:sz w:val="24"/>
                <w:szCs w:val="24"/>
              </w:rPr>
              <w:t>Name</w:t>
            </w:r>
          </w:p>
        </w:tc>
        <w:tc>
          <w:tcPr>
            <w:tcW w:w="5722" w:type="dxa"/>
            <w:gridSpan w:val="4"/>
          </w:tcPr>
          <w:p w:rsidR="00137122" w:rsidRPr="007F37BB" w:rsidRDefault="00137122" w:rsidP="00FC691C">
            <w:pPr>
              <w:jc w:val="both"/>
              <w:rPr>
                <w:rFonts w:ascii="Arial" w:eastAsia="Arial" w:hAnsi="Arial"/>
                <w:b/>
                <w:color w:val="808080"/>
                <w:sz w:val="24"/>
                <w:szCs w:val="24"/>
              </w:rPr>
            </w:pPr>
            <w:r w:rsidRPr="007F37BB">
              <w:rPr>
                <w:rFonts w:ascii="Arial" w:hAnsi="Arial"/>
                <w:b/>
                <w:sz w:val="24"/>
                <w:szCs w:val="24"/>
              </w:rPr>
              <w:t>Responsibility</w:t>
            </w:r>
          </w:p>
        </w:tc>
        <w:tc>
          <w:tcPr>
            <w:tcW w:w="1510" w:type="dxa"/>
          </w:tcPr>
          <w:p w:rsidR="00137122" w:rsidRPr="007F37BB" w:rsidRDefault="00137122" w:rsidP="00FC691C">
            <w:pPr>
              <w:autoSpaceDE w:val="0"/>
              <w:autoSpaceDN w:val="0"/>
              <w:adjustRightInd w:val="0"/>
              <w:jc w:val="both"/>
              <w:rPr>
                <w:rFonts w:ascii="Arial" w:hAnsi="Arial"/>
                <w:b/>
                <w:sz w:val="24"/>
                <w:szCs w:val="24"/>
              </w:rPr>
            </w:pPr>
            <w:r w:rsidRPr="007F37BB">
              <w:rPr>
                <w:rFonts w:ascii="Arial" w:hAnsi="Arial"/>
                <w:b/>
                <w:sz w:val="24"/>
                <w:szCs w:val="24"/>
              </w:rPr>
              <w:t>Version Number</w:t>
            </w:r>
          </w:p>
        </w:tc>
      </w:tr>
      <w:tr w:rsidR="00137122" w:rsidRPr="007F37BB" w:rsidTr="00137122">
        <w:tc>
          <w:tcPr>
            <w:tcW w:w="2004" w:type="dxa"/>
          </w:tcPr>
          <w:p w:rsidR="00137122" w:rsidRPr="007F37BB" w:rsidRDefault="00137122" w:rsidP="00FC691C">
            <w:pPr>
              <w:jc w:val="both"/>
              <w:rPr>
                <w:rFonts w:ascii="Arial" w:eastAsia="Arial" w:hAnsi="Arial"/>
                <w:b/>
                <w:color w:val="808080"/>
                <w:sz w:val="24"/>
                <w:szCs w:val="24"/>
              </w:rPr>
            </w:pPr>
          </w:p>
        </w:tc>
        <w:tc>
          <w:tcPr>
            <w:tcW w:w="5722" w:type="dxa"/>
            <w:gridSpan w:val="4"/>
          </w:tcPr>
          <w:p w:rsidR="00137122" w:rsidRPr="007F37BB" w:rsidRDefault="00137122" w:rsidP="00FC691C">
            <w:pPr>
              <w:jc w:val="both"/>
              <w:rPr>
                <w:rFonts w:ascii="Arial" w:eastAsia="Arial" w:hAnsi="Arial"/>
                <w:b/>
                <w:color w:val="808080"/>
                <w:sz w:val="24"/>
                <w:szCs w:val="24"/>
              </w:rPr>
            </w:pPr>
          </w:p>
        </w:tc>
        <w:tc>
          <w:tcPr>
            <w:tcW w:w="1510" w:type="dxa"/>
          </w:tcPr>
          <w:p w:rsidR="00137122" w:rsidRPr="007F37BB" w:rsidRDefault="00137122" w:rsidP="00FC691C">
            <w:pPr>
              <w:jc w:val="both"/>
              <w:rPr>
                <w:rFonts w:ascii="Arial" w:eastAsia="Arial" w:hAnsi="Arial"/>
                <w:b/>
                <w:color w:val="808080"/>
                <w:sz w:val="24"/>
                <w:szCs w:val="24"/>
              </w:rPr>
            </w:pPr>
          </w:p>
        </w:tc>
      </w:tr>
      <w:tr w:rsidR="00137122" w:rsidRPr="007F37BB" w:rsidTr="00137122">
        <w:tc>
          <w:tcPr>
            <w:tcW w:w="2004" w:type="dxa"/>
          </w:tcPr>
          <w:p w:rsidR="00137122" w:rsidRPr="007F37BB" w:rsidRDefault="00137122" w:rsidP="00FC691C">
            <w:pPr>
              <w:jc w:val="both"/>
              <w:rPr>
                <w:rFonts w:ascii="Arial" w:hAnsi="Arial"/>
                <w:sz w:val="24"/>
                <w:szCs w:val="24"/>
              </w:rPr>
            </w:pPr>
          </w:p>
        </w:tc>
        <w:tc>
          <w:tcPr>
            <w:tcW w:w="5722" w:type="dxa"/>
            <w:gridSpan w:val="4"/>
          </w:tcPr>
          <w:p w:rsidR="00137122" w:rsidRPr="007F37BB" w:rsidRDefault="00137122" w:rsidP="00FC691C">
            <w:pPr>
              <w:autoSpaceDE w:val="0"/>
              <w:autoSpaceDN w:val="0"/>
              <w:adjustRightInd w:val="0"/>
              <w:jc w:val="both"/>
              <w:rPr>
                <w:rFonts w:ascii="Arial" w:hAnsi="Arial"/>
                <w:sz w:val="24"/>
                <w:szCs w:val="24"/>
              </w:rPr>
            </w:pPr>
          </w:p>
        </w:tc>
        <w:tc>
          <w:tcPr>
            <w:tcW w:w="1510" w:type="dxa"/>
          </w:tcPr>
          <w:p w:rsidR="00137122" w:rsidRPr="007F37BB" w:rsidRDefault="00137122" w:rsidP="00FC691C">
            <w:pPr>
              <w:jc w:val="both"/>
              <w:rPr>
                <w:rFonts w:ascii="Arial" w:eastAsia="Arial" w:hAnsi="Arial"/>
                <w:b/>
                <w:color w:val="808080"/>
                <w:sz w:val="24"/>
                <w:szCs w:val="24"/>
              </w:rPr>
            </w:pPr>
          </w:p>
        </w:tc>
      </w:tr>
      <w:tr w:rsidR="00137122" w:rsidRPr="007F37BB" w:rsidTr="009B67AF">
        <w:tc>
          <w:tcPr>
            <w:tcW w:w="9236" w:type="dxa"/>
            <w:gridSpan w:val="6"/>
            <w:shd w:val="clear" w:color="auto" w:fill="D9D9D9"/>
          </w:tcPr>
          <w:p w:rsidR="00137122" w:rsidRPr="007F37BB" w:rsidRDefault="00137122" w:rsidP="00FC691C">
            <w:pPr>
              <w:jc w:val="both"/>
              <w:rPr>
                <w:rFonts w:ascii="Arial" w:eastAsia="Arial" w:hAnsi="Arial"/>
                <w:b/>
                <w:sz w:val="24"/>
                <w:szCs w:val="24"/>
              </w:rPr>
            </w:pPr>
            <w:r w:rsidRPr="007F37BB">
              <w:rPr>
                <w:rFonts w:ascii="Arial" w:eastAsia="Arial" w:hAnsi="Arial"/>
                <w:b/>
                <w:sz w:val="24"/>
                <w:szCs w:val="24"/>
              </w:rPr>
              <w:t>Implementation plan</w:t>
            </w:r>
          </w:p>
        </w:tc>
      </w:tr>
      <w:tr w:rsidR="00137122" w:rsidRPr="007F37BB" w:rsidTr="00476EC8">
        <w:tc>
          <w:tcPr>
            <w:tcW w:w="2004" w:type="dxa"/>
            <w:vAlign w:val="center"/>
          </w:tcPr>
          <w:p w:rsidR="00137122" w:rsidRPr="007F37BB" w:rsidRDefault="00137122" w:rsidP="00FC691C">
            <w:pPr>
              <w:jc w:val="both"/>
              <w:rPr>
                <w:rFonts w:ascii="Arial" w:eastAsia="Times New Roman" w:hAnsi="Arial"/>
                <w:b/>
                <w:sz w:val="24"/>
                <w:szCs w:val="24"/>
              </w:rPr>
            </w:pPr>
            <w:r w:rsidRPr="007F37BB">
              <w:rPr>
                <w:rFonts w:ascii="Arial" w:hAnsi="Arial"/>
                <w:b/>
                <w:sz w:val="24"/>
                <w:szCs w:val="24"/>
              </w:rPr>
              <w:t>Lead Officer:</w:t>
            </w:r>
          </w:p>
        </w:tc>
        <w:tc>
          <w:tcPr>
            <w:tcW w:w="4200" w:type="dxa"/>
            <w:gridSpan w:val="3"/>
            <w:vAlign w:val="center"/>
          </w:tcPr>
          <w:p w:rsidR="00137122" w:rsidRPr="007F37BB" w:rsidRDefault="00137122" w:rsidP="00FC691C">
            <w:pPr>
              <w:jc w:val="both"/>
              <w:rPr>
                <w:rFonts w:ascii="Arial" w:eastAsia="Times New Roman" w:hAnsi="Arial"/>
                <w:b/>
                <w:sz w:val="24"/>
                <w:szCs w:val="24"/>
              </w:rPr>
            </w:pPr>
            <w:r w:rsidRPr="007F37BB">
              <w:rPr>
                <w:rFonts w:ascii="Arial" w:hAnsi="Arial"/>
                <w:b/>
                <w:sz w:val="24"/>
                <w:szCs w:val="24"/>
              </w:rPr>
              <w:t>Action:</w:t>
            </w:r>
          </w:p>
        </w:tc>
        <w:tc>
          <w:tcPr>
            <w:tcW w:w="3032" w:type="dxa"/>
            <w:gridSpan w:val="2"/>
            <w:vAlign w:val="center"/>
          </w:tcPr>
          <w:p w:rsidR="00137122" w:rsidRPr="007F37BB" w:rsidRDefault="00137122" w:rsidP="00FC691C">
            <w:pPr>
              <w:autoSpaceDE w:val="0"/>
              <w:autoSpaceDN w:val="0"/>
              <w:adjustRightInd w:val="0"/>
              <w:jc w:val="both"/>
              <w:rPr>
                <w:rFonts w:ascii="Arial" w:hAnsi="Arial"/>
                <w:b/>
                <w:sz w:val="24"/>
                <w:szCs w:val="24"/>
              </w:rPr>
            </w:pPr>
            <w:r w:rsidRPr="007F37BB">
              <w:rPr>
                <w:rFonts w:ascii="Arial" w:hAnsi="Arial"/>
                <w:b/>
                <w:sz w:val="24"/>
                <w:szCs w:val="24"/>
              </w:rPr>
              <w:t>Timeframe:</w:t>
            </w:r>
          </w:p>
        </w:tc>
      </w:tr>
      <w:tr w:rsidR="00137122" w:rsidRPr="007F37BB" w:rsidTr="00476EC8">
        <w:tc>
          <w:tcPr>
            <w:tcW w:w="2004" w:type="dxa"/>
          </w:tcPr>
          <w:p w:rsidR="00137122" w:rsidRPr="007F37BB" w:rsidRDefault="00137122" w:rsidP="00FC691C">
            <w:pPr>
              <w:jc w:val="both"/>
              <w:rPr>
                <w:rFonts w:ascii="Arial" w:eastAsia="Times New Roman" w:hAnsi="Arial"/>
                <w:sz w:val="24"/>
                <w:szCs w:val="24"/>
              </w:rPr>
            </w:pPr>
          </w:p>
        </w:tc>
        <w:tc>
          <w:tcPr>
            <w:tcW w:w="4200" w:type="dxa"/>
            <w:gridSpan w:val="3"/>
          </w:tcPr>
          <w:p w:rsidR="00137122" w:rsidRPr="007F37BB" w:rsidRDefault="00137122" w:rsidP="00FC691C">
            <w:pPr>
              <w:jc w:val="both"/>
              <w:rPr>
                <w:rFonts w:ascii="Arial" w:eastAsia="Times New Roman" w:hAnsi="Arial"/>
                <w:sz w:val="24"/>
                <w:szCs w:val="24"/>
              </w:rPr>
            </w:pPr>
          </w:p>
        </w:tc>
        <w:tc>
          <w:tcPr>
            <w:tcW w:w="3032" w:type="dxa"/>
            <w:gridSpan w:val="2"/>
          </w:tcPr>
          <w:p w:rsidR="00137122" w:rsidRPr="007F37BB" w:rsidRDefault="00137122" w:rsidP="00FC691C">
            <w:pPr>
              <w:jc w:val="both"/>
              <w:rPr>
                <w:rFonts w:ascii="Arial" w:eastAsia="Times New Roman" w:hAnsi="Arial"/>
                <w:sz w:val="24"/>
                <w:szCs w:val="24"/>
              </w:rPr>
            </w:pPr>
          </w:p>
        </w:tc>
      </w:tr>
      <w:tr w:rsidR="00137122" w:rsidRPr="007F37BB" w:rsidTr="00476EC8">
        <w:tc>
          <w:tcPr>
            <w:tcW w:w="2004" w:type="dxa"/>
          </w:tcPr>
          <w:p w:rsidR="00137122" w:rsidRPr="007F37BB" w:rsidRDefault="00137122" w:rsidP="00FC691C">
            <w:pPr>
              <w:jc w:val="both"/>
              <w:rPr>
                <w:rFonts w:ascii="Arial" w:eastAsia="Times New Roman" w:hAnsi="Arial"/>
                <w:sz w:val="24"/>
                <w:szCs w:val="24"/>
              </w:rPr>
            </w:pPr>
          </w:p>
        </w:tc>
        <w:tc>
          <w:tcPr>
            <w:tcW w:w="4200" w:type="dxa"/>
            <w:gridSpan w:val="3"/>
          </w:tcPr>
          <w:p w:rsidR="00137122" w:rsidRPr="007F37BB" w:rsidRDefault="00137122" w:rsidP="00FC691C">
            <w:pPr>
              <w:jc w:val="both"/>
              <w:rPr>
                <w:rFonts w:ascii="Arial" w:eastAsia="Times New Roman" w:hAnsi="Arial"/>
                <w:sz w:val="24"/>
                <w:szCs w:val="24"/>
              </w:rPr>
            </w:pPr>
          </w:p>
        </w:tc>
        <w:tc>
          <w:tcPr>
            <w:tcW w:w="3032" w:type="dxa"/>
            <w:gridSpan w:val="2"/>
          </w:tcPr>
          <w:p w:rsidR="00137122" w:rsidRPr="007F37BB" w:rsidRDefault="00137122" w:rsidP="00FC691C">
            <w:pPr>
              <w:jc w:val="both"/>
              <w:rPr>
                <w:rFonts w:ascii="Arial" w:eastAsia="Times New Roman" w:hAnsi="Arial"/>
                <w:sz w:val="24"/>
                <w:szCs w:val="24"/>
              </w:rPr>
            </w:pPr>
          </w:p>
        </w:tc>
      </w:tr>
      <w:tr w:rsidR="00137122" w:rsidRPr="007F37BB" w:rsidTr="00476EC8">
        <w:tc>
          <w:tcPr>
            <w:tcW w:w="2004" w:type="dxa"/>
          </w:tcPr>
          <w:p w:rsidR="00137122" w:rsidRPr="007F37BB" w:rsidRDefault="00137122" w:rsidP="00FC691C">
            <w:pPr>
              <w:jc w:val="both"/>
              <w:rPr>
                <w:rFonts w:ascii="Arial" w:hAnsi="Arial"/>
                <w:sz w:val="24"/>
                <w:szCs w:val="24"/>
              </w:rPr>
            </w:pPr>
          </w:p>
        </w:tc>
        <w:tc>
          <w:tcPr>
            <w:tcW w:w="4200" w:type="dxa"/>
            <w:gridSpan w:val="3"/>
          </w:tcPr>
          <w:p w:rsidR="00137122" w:rsidRPr="007F37BB" w:rsidRDefault="00137122" w:rsidP="00FC691C">
            <w:pPr>
              <w:jc w:val="both"/>
              <w:rPr>
                <w:rFonts w:ascii="Arial" w:hAnsi="Arial"/>
                <w:sz w:val="24"/>
                <w:szCs w:val="24"/>
              </w:rPr>
            </w:pPr>
          </w:p>
        </w:tc>
        <w:tc>
          <w:tcPr>
            <w:tcW w:w="3032" w:type="dxa"/>
            <w:gridSpan w:val="2"/>
          </w:tcPr>
          <w:p w:rsidR="00137122" w:rsidRPr="007F37BB" w:rsidRDefault="00137122" w:rsidP="00FC691C">
            <w:pPr>
              <w:jc w:val="both"/>
              <w:rPr>
                <w:rFonts w:ascii="Arial" w:eastAsia="Times New Roman" w:hAnsi="Arial"/>
                <w:sz w:val="24"/>
                <w:szCs w:val="24"/>
              </w:rPr>
            </w:pPr>
          </w:p>
        </w:tc>
      </w:tr>
    </w:tbl>
    <w:p w:rsidR="00692B5A" w:rsidRPr="007F37BB" w:rsidRDefault="00692B5A" w:rsidP="00FC691C">
      <w:pPr>
        <w:jc w:val="both"/>
        <w:rPr>
          <w:rFonts w:ascii="Arial" w:eastAsia="Times New Roman" w:hAnsi="Arial"/>
          <w:sz w:val="24"/>
          <w:szCs w:val="24"/>
        </w:rPr>
      </w:pPr>
    </w:p>
    <w:p w:rsidR="00B4108C" w:rsidRPr="007F37BB" w:rsidRDefault="00BD09CC" w:rsidP="003D42CF">
      <w:pPr>
        <w:pStyle w:val="Heading1"/>
        <w:numPr>
          <w:ilvl w:val="0"/>
          <w:numId w:val="30"/>
        </w:numPr>
      </w:pPr>
      <w:r w:rsidRPr="007F37BB">
        <w:br w:type="page"/>
      </w:r>
      <w:bookmarkStart w:id="23" w:name="_Toc205278982"/>
      <w:r w:rsidR="00B4108C" w:rsidRPr="007F37BB">
        <w:lastRenderedPageBreak/>
        <w:t>Appendices</w:t>
      </w:r>
      <w:bookmarkEnd w:id="23"/>
    </w:p>
    <w:p w:rsidR="00A810A7" w:rsidRPr="007F37BB" w:rsidRDefault="00A810A7" w:rsidP="00A810A7">
      <w:pPr>
        <w:pStyle w:val="NoSpacing"/>
        <w:rPr>
          <w:rFonts w:ascii="Arial" w:hAnsi="Arial" w:cs="Arial"/>
          <w:b/>
          <w:sz w:val="24"/>
          <w:szCs w:val="24"/>
        </w:rPr>
      </w:pPr>
    </w:p>
    <w:p w:rsidR="00A810A7" w:rsidRPr="007F37BB" w:rsidRDefault="00A810A7" w:rsidP="003D42CF">
      <w:pPr>
        <w:pStyle w:val="Heading2"/>
        <w:rPr>
          <w:rFonts w:eastAsia="Arial"/>
        </w:rPr>
      </w:pPr>
      <w:bookmarkStart w:id="24" w:name="_Appendix_1_-"/>
      <w:bookmarkStart w:id="25" w:name="Appendix1"/>
      <w:bookmarkStart w:id="26" w:name="_Toc168048475"/>
      <w:bookmarkStart w:id="27" w:name="_Toc189134163"/>
      <w:bookmarkStart w:id="28" w:name="_Toc205278983"/>
      <w:bookmarkEnd w:id="24"/>
      <w:r w:rsidRPr="007F37BB">
        <w:rPr>
          <w:rFonts w:eastAsia="Arial"/>
        </w:rPr>
        <w:t xml:space="preserve">Appendix 1 </w:t>
      </w:r>
      <w:bookmarkEnd w:id="25"/>
      <w:r w:rsidRPr="007F37BB">
        <w:rPr>
          <w:rFonts w:eastAsia="Arial"/>
        </w:rPr>
        <w:t>- Flare-up Management</w:t>
      </w:r>
      <w:bookmarkEnd w:id="26"/>
      <w:bookmarkEnd w:id="27"/>
      <w:bookmarkEnd w:id="28"/>
    </w:p>
    <w:p w:rsidR="00A810A7" w:rsidRPr="007F37BB" w:rsidRDefault="00A810A7" w:rsidP="00A810A7">
      <w:pPr>
        <w:spacing w:line="348" w:lineRule="auto"/>
        <w:ind w:right="900"/>
        <w:rPr>
          <w:rFonts w:ascii="Arial" w:eastAsia="Arial" w:hAnsi="Arial"/>
          <w:sz w:val="24"/>
          <w:szCs w:val="24"/>
        </w:rPr>
      </w:pPr>
      <w:r w:rsidRPr="007F37BB">
        <w:rPr>
          <w:rFonts w:ascii="Arial" w:eastAsia="Arial" w:hAnsi="Arial"/>
          <w:sz w:val="24"/>
          <w:szCs w:val="24"/>
        </w:rPr>
        <w:t>Flare ups are common in people with chronic pain. Although flare ups are often distressing and frightening, they rarely indicate new damage.</w:t>
      </w:r>
    </w:p>
    <w:p w:rsidR="00A810A7" w:rsidRPr="007F37BB" w:rsidRDefault="00A810A7" w:rsidP="00A810A7">
      <w:pPr>
        <w:spacing w:line="2" w:lineRule="exact"/>
        <w:rPr>
          <w:rFonts w:ascii="Arial" w:eastAsia="Times New Roman" w:hAnsi="Arial"/>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Advise patient to continue taking medication as prescribed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If short term changes to the patient’s medication are required, then a management plan needs to be agreed between patient and the healthcare provider and be adhered to. Return to normal medication when flare up has settled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Reduce exercise and normal activity, but maintain</w:t>
      </w:r>
      <w:r w:rsidR="00687E1A">
        <w:rPr>
          <w:rFonts w:ascii="Arial" w:eastAsia="Arial" w:hAnsi="Arial"/>
          <w:sz w:val="24"/>
          <w:szCs w:val="24"/>
        </w:rPr>
        <w:t>ing some gentle activity</w:t>
      </w:r>
      <w:r w:rsidRPr="007F37BB">
        <w:rPr>
          <w:rFonts w:ascii="Arial" w:eastAsia="Arial" w:hAnsi="Arial"/>
          <w:sz w:val="24"/>
          <w:szCs w:val="24"/>
        </w:rPr>
        <w:t xml:space="preserve"> is important</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Suggest patient ask others to help during the flare up and gradually get back to usual levels of activity</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Advise patient to learn deep breathing exercises and relaxation techniques. Check for negative thoughts and “catastrophic” thinking. Hot water bottles, heat packs, electric blankets, warm baths or Jacuzzis can sometimes help</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Encourage the patient to eat regularly and have a few meals in the freezer that can be heated up</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Distraction is often helpful – TV, reading, having someone to talk to etc</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Return to normal activities and exercise when flare up has settled</w:t>
      </w: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r w:rsidRPr="007F37BB">
        <w:rPr>
          <w:rFonts w:ascii="Arial" w:eastAsia="Arial" w:hAnsi="Arial"/>
          <w:sz w:val="24"/>
          <w:szCs w:val="24"/>
        </w:rPr>
        <w:t>Encourage patient to develop a flare up management plan that works for them. They should start the plan as soon as the flare up begins</w:t>
      </w:r>
    </w:p>
    <w:p w:rsidR="00A810A7" w:rsidRPr="007F37BB" w:rsidRDefault="001B68F0" w:rsidP="00A810A7">
      <w:pPr>
        <w:pStyle w:val="ListParagraph"/>
        <w:numPr>
          <w:ilvl w:val="0"/>
          <w:numId w:val="33"/>
        </w:numPr>
        <w:tabs>
          <w:tab w:val="clear" w:pos="720"/>
          <w:tab w:val="left" w:pos="709"/>
        </w:tabs>
        <w:spacing w:line="0" w:lineRule="atLeast"/>
        <w:contextualSpacing/>
        <w:rPr>
          <w:rStyle w:val="Hyperlink"/>
          <w:rFonts w:ascii="Arial" w:hAnsi="Arial"/>
          <w:sz w:val="24"/>
          <w:szCs w:val="24"/>
        </w:rPr>
      </w:pPr>
      <w:hyperlink r:id="rId39" w:history="1">
        <w:r w:rsidR="003A7BBF">
          <w:rPr>
            <w:rStyle w:val="Hyperlink"/>
            <w:rFonts w:ascii="Arial" w:hAnsi="Arial"/>
            <w:sz w:val="24"/>
            <w:szCs w:val="24"/>
          </w:rPr>
          <w:t>https://www.paindata.org/documents/self-management-persistent%20pain%20english.pdf</w:t>
        </w:r>
      </w:hyperlink>
    </w:p>
    <w:p w:rsidR="00A810A7" w:rsidRPr="007F37BB" w:rsidRDefault="001B68F0" w:rsidP="00A810A7">
      <w:pPr>
        <w:pStyle w:val="ListParagraph"/>
        <w:numPr>
          <w:ilvl w:val="0"/>
          <w:numId w:val="33"/>
        </w:numPr>
        <w:tabs>
          <w:tab w:val="clear" w:pos="720"/>
          <w:tab w:val="left" w:pos="709"/>
        </w:tabs>
        <w:spacing w:line="0" w:lineRule="atLeast"/>
        <w:contextualSpacing/>
        <w:rPr>
          <w:rStyle w:val="Hyperlink"/>
          <w:rFonts w:ascii="Arial" w:hAnsi="Arial"/>
          <w:sz w:val="24"/>
          <w:szCs w:val="24"/>
        </w:rPr>
      </w:pPr>
      <w:hyperlink r:id="rId40" w:history="1">
        <w:r w:rsidR="00A810A7" w:rsidRPr="007F37BB">
          <w:rPr>
            <w:rStyle w:val="Hyperlink"/>
            <w:rFonts w:ascii="Arial" w:hAnsi="Arial"/>
            <w:sz w:val="24"/>
            <w:szCs w:val="24"/>
          </w:rPr>
          <w:t>https://www.nhsinform.scot/</w:t>
        </w:r>
      </w:hyperlink>
    </w:p>
    <w:p w:rsidR="00A810A7" w:rsidRPr="007F37BB" w:rsidRDefault="001B68F0" w:rsidP="00A810A7">
      <w:pPr>
        <w:pStyle w:val="ListParagraph"/>
        <w:numPr>
          <w:ilvl w:val="0"/>
          <w:numId w:val="33"/>
        </w:numPr>
        <w:tabs>
          <w:tab w:val="clear" w:pos="720"/>
          <w:tab w:val="left" w:pos="709"/>
        </w:tabs>
        <w:spacing w:line="0" w:lineRule="atLeast"/>
        <w:contextualSpacing/>
        <w:rPr>
          <w:rFonts w:ascii="Arial" w:eastAsia="Arial" w:hAnsi="Arial"/>
          <w:sz w:val="24"/>
          <w:szCs w:val="24"/>
        </w:rPr>
      </w:pPr>
      <w:hyperlink r:id="rId41" w:history="1">
        <w:r w:rsidR="00A810A7" w:rsidRPr="007F37BB">
          <w:rPr>
            <w:rStyle w:val="Hyperlink"/>
            <w:rFonts w:ascii="Arial" w:hAnsi="Arial"/>
            <w:sz w:val="24"/>
            <w:szCs w:val="24"/>
          </w:rPr>
          <w:t>Manage Your Pain Leaflet - Pain Concern</w:t>
        </w:r>
      </w:hyperlink>
      <w:r w:rsidR="00A810A7" w:rsidRPr="007F37BB">
        <w:rPr>
          <w:rFonts w:ascii="Arial" w:eastAsia="Arial" w:hAnsi="Arial"/>
          <w:sz w:val="24"/>
          <w:szCs w:val="24"/>
        </w:rPr>
        <w:t xml:space="preserve"> </w:t>
      </w:r>
    </w:p>
    <w:p w:rsidR="00A810A7" w:rsidRPr="007F37BB" w:rsidRDefault="00A810A7" w:rsidP="00A810A7">
      <w:pPr>
        <w:rPr>
          <w:rFonts w:ascii="Arial" w:hAnsi="Arial"/>
          <w:sz w:val="24"/>
          <w:szCs w:val="24"/>
        </w:rPr>
      </w:pPr>
      <w:r w:rsidRPr="007F37BB">
        <w:rPr>
          <w:rFonts w:ascii="Arial" w:hAnsi="Arial"/>
          <w:sz w:val="24"/>
          <w:szCs w:val="24"/>
        </w:rPr>
        <w:br w:type="page"/>
      </w:r>
    </w:p>
    <w:p w:rsidR="00A810A7" w:rsidRPr="007F37BB" w:rsidRDefault="00A810A7" w:rsidP="003D42CF">
      <w:pPr>
        <w:pStyle w:val="Heading2"/>
        <w:rPr>
          <w:rFonts w:eastAsia="Arial"/>
        </w:rPr>
      </w:pPr>
      <w:bookmarkStart w:id="29" w:name="_Toc168048476"/>
      <w:bookmarkStart w:id="30" w:name="_Toc189134164"/>
      <w:bookmarkStart w:id="31" w:name="_Toc205278984"/>
      <w:bookmarkStart w:id="32" w:name="Appendix2"/>
      <w:r w:rsidRPr="007F37BB">
        <w:rPr>
          <w:rFonts w:eastAsia="Arial"/>
        </w:rPr>
        <w:lastRenderedPageBreak/>
        <w:t>Appendix 2 - Driving</w:t>
      </w:r>
      <w:bookmarkEnd w:id="29"/>
      <w:bookmarkEnd w:id="30"/>
      <w:bookmarkEnd w:id="31"/>
    </w:p>
    <w:bookmarkEnd w:id="32"/>
    <w:p w:rsidR="00A810A7" w:rsidRPr="007F37BB" w:rsidRDefault="00A810A7" w:rsidP="00A810A7">
      <w:pPr>
        <w:spacing w:line="348" w:lineRule="auto"/>
        <w:ind w:right="3300"/>
        <w:rPr>
          <w:rStyle w:val="Hyperlink"/>
          <w:rFonts w:ascii="Arial" w:hAnsi="Arial"/>
          <w:sz w:val="24"/>
          <w:szCs w:val="24"/>
        </w:rPr>
      </w:pPr>
      <w:r w:rsidRPr="007F37BB">
        <w:rPr>
          <w:rFonts w:ascii="Arial" w:eastAsia="Arial" w:hAnsi="Arial"/>
          <w:sz w:val="24"/>
          <w:szCs w:val="24"/>
        </w:rPr>
        <w:t>Information on prescribed medications and driving can be found at:-</w:t>
      </w:r>
      <w:hyperlink r:id="rId42" w:history="1">
        <w:r w:rsidRPr="007F37BB">
          <w:rPr>
            <w:rStyle w:val="Hyperlink"/>
            <w:rFonts w:ascii="Arial" w:hAnsi="Arial"/>
            <w:sz w:val="24"/>
            <w:szCs w:val="24"/>
          </w:rPr>
          <w:t>https://www.gov.uk/drug-driving-law</w:t>
        </w:r>
      </w:hyperlink>
    </w:p>
    <w:p w:rsidR="00A810A7" w:rsidRPr="007F37BB" w:rsidRDefault="00A810A7" w:rsidP="00A810A7">
      <w:pPr>
        <w:spacing w:line="2" w:lineRule="exact"/>
        <w:rPr>
          <w:rStyle w:val="Hyperlink"/>
          <w:rFonts w:ascii="Arial" w:eastAsia="Arial" w:hAnsi="Arial"/>
          <w:sz w:val="24"/>
          <w:szCs w:val="24"/>
        </w:rPr>
      </w:pPr>
    </w:p>
    <w:p w:rsidR="00A810A7" w:rsidRPr="007F37BB" w:rsidRDefault="001B68F0" w:rsidP="00A810A7">
      <w:pPr>
        <w:spacing w:line="447" w:lineRule="auto"/>
        <w:ind w:right="1680"/>
        <w:rPr>
          <w:rFonts w:ascii="Arial" w:eastAsia="Arial" w:hAnsi="Arial"/>
          <w:color w:val="0563C1"/>
          <w:sz w:val="24"/>
          <w:szCs w:val="24"/>
          <w:u w:val="single"/>
        </w:rPr>
      </w:pPr>
      <w:hyperlink r:id="rId43" w:anchor="table-of-drugs-and-limits" w:history="1">
        <w:r w:rsidR="00A810A7" w:rsidRPr="007F37BB">
          <w:rPr>
            <w:rStyle w:val="Hyperlink"/>
            <w:rFonts w:ascii="Arial" w:hAnsi="Arial"/>
            <w:sz w:val="24"/>
            <w:szCs w:val="24"/>
          </w:rPr>
          <w:t>https://www.gov.uk/government/collections/drug-driving#table-of-drugs-and-limits</w:t>
        </w:r>
      </w:hyperlink>
      <w:r w:rsidR="00A810A7" w:rsidRPr="007F37BB">
        <w:rPr>
          <w:rFonts w:ascii="Arial" w:eastAsia="Arial" w:hAnsi="Arial"/>
          <w:color w:val="0563C1"/>
          <w:sz w:val="24"/>
          <w:szCs w:val="24"/>
          <w:u w:val="single"/>
        </w:rPr>
        <w:t xml:space="preserve"> </w:t>
      </w:r>
      <w:r w:rsidR="00A810A7" w:rsidRPr="007F37BB">
        <w:rPr>
          <w:rFonts w:ascii="Arial" w:eastAsia="Arial" w:hAnsi="Arial"/>
          <w:color w:val="000000"/>
          <w:sz w:val="24"/>
          <w:szCs w:val="24"/>
        </w:rPr>
        <w:t>Here is a useful guide for health care professionals:</w:t>
      </w:r>
      <w:r w:rsidR="00A810A7" w:rsidRPr="007F37BB">
        <w:rPr>
          <w:rFonts w:ascii="Arial" w:eastAsia="Arial" w:hAnsi="Arial"/>
          <w:color w:val="0563C1"/>
          <w:sz w:val="24"/>
          <w:szCs w:val="24"/>
          <w:u w:val="single"/>
        </w:rPr>
        <w:t xml:space="preserve"> </w:t>
      </w:r>
      <w:hyperlink r:id="rId44" w:history="1">
        <w:r w:rsidR="00A810A7" w:rsidRPr="007F37BB">
          <w:rPr>
            <w:rStyle w:val="Hyperlink"/>
            <w:rFonts w:ascii="Arial" w:hAnsi="Arial"/>
            <w:sz w:val="24"/>
            <w:szCs w:val="24"/>
          </w:rPr>
          <w:t>Drug+driving+-+guidance+for+healthcare+professionals (paindata.org)</w:t>
        </w:r>
      </w:hyperlink>
    </w:p>
    <w:p w:rsidR="00A810A7" w:rsidRPr="007F37BB" w:rsidRDefault="00A810A7" w:rsidP="00A810A7">
      <w:pPr>
        <w:spacing w:line="2" w:lineRule="exact"/>
        <w:rPr>
          <w:rFonts w:ascii="Arial" w:eastAsia="Times New Roman" w:hAnsi="Arial"/>
          <w:sz w:val="24"/>
          <w:szCs w:val="24"/>
        </w:rPr>
      </w:pPr>
    </w:p>
    <w:p w:rsidR="00A810A7" w:rsidRPr="007F37BB" w:rsidRDefault="00A810A7" w:rsidP="00A810A7">
      <w:pPr>
        <w:spacing w:line="0" w:lineRule="atLeast"/>
        <w:rPr>
          <w:rFonts w:ascii="Arial" w:eastAsia="Arial" w:hAnsi="Arial"/>
          <w:sz w:val="24"/>
          <w:szCs w:val="24"/>
        </w:rPr>
      </w:pPr>
      <w:r w:rsidRPr="007F37BB">
        <w:rPr>
          <w:rFonts w:ascii="Arial" w:eastAsia="Arial" w:hAnsi="Arial"/>
          <w:sz w:val="24"/>
          <w:szCs w:val="24"/>
        </w:rPr>
        <w:t>Here is the GG&amp;C Patient Information leaflet for Opioids which has a section on driving:</w:t>
      </w:r>
    </w:p>
    <w:p w:rsidR="00A810A7" w:rsidRPr="007F37BB" w:rsidRDefault="001B68F0" w:rsidP="00A810A7">
      <w:pPr>
        <w:spacing w:line="0" w:lineRule="atLeast"/>
        <w:rPr>
          <w:rStyle w:val="Hyperlink"/>
          <w:rFonts w:ascii="Arial" w:hAnsi="Arial"/>
          <w:sz w:val="24"/>
          <w:szCs w:val="24"/>
        </w:rPr>
      </w:pPr>
      <w:hyperlink r:id="rId45" w:history="1">
        <w:r w:rsidR="00A810A7" w:rsidRPr="007F37BB">
          <w:rPr>
            <w:rStyle w:val="Hyperlink"/>
            <w:rFonts w:ascii="Arial" w:hAnsi="Arial"/>
            <w:sz w:val="24"/>
            <w:szCs w:val="24"/>
          </w:rPr>
          <w:t>drugs-opioids.pdf (paindata.org)</w:t>
        </w:r>
      </w:hyperlink>
    </w:p>
    <w:p w:rsidR="00A810A7" w:rsidRPr="007F37BB" w:rsidRDefault="00A810A7" w:rsidP="00A810A7">
      <w:pPr>
        <w:tabs>
          <w:tab w:val="left" w:pos="1157"/>
        </w:tabs>
        <w:rPr>
          <w:rFonts w:ascii="Arial" w:hAnsi="Arial"/>
          <w:sz w:val="24"/>
          <w:szCs w:val="24"/>
        </w:rPr>
      </w:pPr>
    </w:p>
    <w:p w:rsidR="00A810A7" w:rsidRPr="007F37BB" w:rsidRDefault="00A810A7" w:rsidP="003D42CF">
      <w:pPr>
        <w:pStyle w:val="Heading2"/>
        <w:rPr>
          <w:rFonts w:eastAsia="Arial"/>
        </w:rPr>
      </w:pPr>
      <w:bookmarkStart w:id="33" w:name="_Appendix_3_-"/>
      <w:bookmarkStart w:id="34" w:name="_Toc168048477"/>
      <w:bookmarkStart w:id="35" w:name="_Toc189134165"/>
      <w:bookmarkStart w:id="36" w:name="_Toc205278985"/>
      <w:bookmarkStart w:id="37" w:name="Appendix3"/>
      <w:bookmarkEnd w:id="33"/>
      <w:r w:rsidRPr="007F37BB">
        <w:rPr>
          <w:rFonts w:eastAsia="Arial"/>
        </w:rPr>
        <w:t>Appendix 3 - Opioids &amp; Renal Impairment</w:t>
      </w:r>
      <w:bookmarkEnd w:id="34"/>
      <w:bookmarkEnd w:id="35"/>
      <w:bookmarkEnd w:id="36"/>
    </w:p>
    <w:bookmarkEnd w:id="37"/>
    <w:p w:rsidR="00A810A7" w:rsidRPr="007F37BB" w:rsidRDefault="00A810A7" w:rsidP="00A810A7">
      <w:pPr>
        <w:spacing w:line="299" w:lineRule="auto"/>
        <w:ind w:right="1300"/>
        <w:jc w:val="both"/>
        <w:rPr>
          <w:rFonts w:ascii="Arial" w:eastAsia="Arial" w:hAnsi="Arial"/>
          <w:sz w:val="24"/>
          <w:szCs w:val="24"/>
        </w:rPr>
      </w:pPr>
      <w:r w:rsidRPr="007F37BB">
        <w:rPr>
          <w:rFonts w:ascii="Arial" w:eastAsia="Arial" w:hAnsi="Arial"/>
          <w:sz w:val="24"/>
          <w:szCs w:val="24"/>
        </w:rPr>
        <w:t>For those patients with moderate to severe renal impairment</w:t>
      </w:r>
      <w:r w:rsidR="00711990">
        <w:rPr>
          <w:rFonts w:ascii="Arial" w:eastAsia="Arial" w:hAnsi="Arial"/>
          <w:sz w:val="24"/>
          <w:szCs w:val="24"/>
        </w:rPr>
        <w:t>,</w:t>
      </w:r>
      <w:r w:rsidRPr="007F37BB">
        <w:rPr>
          <w:rFonts w:ascii="Arial" w:eastAsia="Arial" w:hAnsi="Arial"/>
          <w:sz w:val="24"/>
          <w:szCs w:val="24"/>
        </w:rPr>
        <w:t xml:space="preserve"> (see table) the likelihood of opioid toxicity with any opioid increases. In general, the following guiding principles should be followed:</w:t>
      </w:r>
    </w:p>
    <w:p w:rsidR="00A810A7" w:rsidRPr="007F37BB" w:rsidRDefault="00A810A7" w:rsidP="00A810A7">
      <w:pPr>
        <w:spacing w:line="59" w:lineRule="exact"/>
        <w:rPr>
          <w:rFonts w:ascii="Arial" w:eastAsia="Times New Roman" w:hAnsi="Arial"/>
          <w:sz w:val="24"/>
          <w:szCs w:val="24"/>
        </w:rPr>
      </w:pPr>
    </w:p>
    <w:p w:rsidR="00A810A7" w:rsidRPr="007F37BB" w:rsidRDefault="00A810A7" w:rsidP="00A810A7">
      <w:pPr>
        <w:numPr>
          <w:ilvl w:val="0"/>
          <w:numId w:val="34"/>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Use all opioids with extreme caution as accumulation may occur</w:t>
      </w:r>
    </w:p>
    <w:p w:rsidR="00A810A7" w:rsidRPr="007F37BB" w:rsidRDefault="00A810A7" w:rsidP="00A810A7">
      <w:pPr>
        <w:spacing w:line="238" w:lineRule="exact"/>
        <w:rPr>
          <w:rFonts w:ascii="Arial" w:eastAsia="Arial" w:hAnsi="Arial"/>
          <w:sz w:val="24"/>
          <w:szCs w:val="24"/>
        </w:rPr>
      </w:pPr>
    </w:p>
    <w:p w:rsidR="00A810A7" w:rsidRPr="007F37BB" w:rsidRDefault="00A810A7" w:rsidP="00A810A7">
      <w:pPr>
        <w:numPr>
          <w:ilvl w:val="0"/>
          <w:numId w:val="34"/>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Use the smallest effective dose and lengthen the dosing frequency</w:t>
      </w:r>
    </w:p>
    <w:p w:rsidR="00A810A7" w:rsidRPr="007F37BB" w:rsidRDefault="00A810A7" w:rsidP="00A810A7">
      <w:pPr>
        <w:spacing w:line="238" w:lineRule="exact"/>
        <w:rPr>
          <w:rFonts w:ascii="Arial" w:eastAsia="Arial" w:hAnsi="Arial"/>
          <w:sz w:val="24"/>
          <w:szCs w:val="24"/>
        </w:rPr>
      </w:pPr>
    </w:p>
    <w:p w:rsidR="00A810A7" w:rsidRPr="007F37BB" w:rsidRDefault="00A810A7" w:rsidP="00A810A7">
      <w:pPr>
        <w:numPr>
          <w:ilvl w:val="0"/>
          <w:numId w:val="34"/>
        </w:numPr>
        <w:tabs>
          <w:tab w:val="left" w:pos="560"/>
        </w:tabs>
        <w:spacing w:line="348" w:lineRule="auto"/>
        <w:ind w:left="560" w:right="1440" w:hanging="331"/>
        <w:rPr>
          <w:rFonts w:ascii="Arial" w:eastAsia="Arial" w:hAnsi="Arial"/>
          <w:sz w:val="24"/>
          <w:szCs w:val="24"/>
        </w:rPr>
      </w:pPr>
      <w:r w:rsidRPr="007F37BB">
        <w:rPr>
          <w:rFonts w:ascii="Arial" w:eastAsia="Arial" w:hAnsi="Arial"/>
          <w:sz w:val="24"/>
          <w:szCs w:val="24"/>
        </w:rPr>
        <w:t>Titrate cautiously from the lowest possible dose every 3-4 days using immediate release preparations</w:t>
      </w:r>
    </w:p>
    <w:p w:rsidR="00A810A7" w:rsidRPr="007F37BB" w:rsidRDefault="00A810A7" w:rsidP="00A810A7">
      <w:pPr>
        <w:spacing w:line="2" w:lineRule="exact"/>
        <w:rPr>
          <w:rFonts w:ascii="Arial" w:eastAsia="Arial" w:hAnsi="Arial"/>
          <w:sz w:val="24"/>
          <w:szCs w:val="24"/>
        </w:rPr>
      </w:pPr>
    </w:p>
    <w:p w:rsidR="00A810A7" w:rsidRPr="007F37BB" w:rsidRDefault="00A810A7" w:rsidP="00A810A7">
      <w:pPr>
        <w:numPr>
          <w:ilvl w:val="0"/>
          <w:numId w:val="34"/>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Consult the renal team or pain team for specialist guidance</w:t>
      </w:r>
    </w:p>
    <w:p w:rsidR="00A810A7" w:rsidRPr="007F37BB" w:rsidRDefault="00A810A7" w:rsidP="00A810A7">
      <w:pPr>
        <w:spacing w:line="238" w:lineRule="exact"/>
        <w:rPr>
          <w:rFonts w:ascii="Arial" w:eastAsia="Arial" w:hAnsi="Arial"/>
          <w:sz w:val="24"/>
          <w:szCs w:val="24"/>
        </w:rPr>
      </w:pPr>
    </w:p>
    <w:p w:rsidR="00A810A7" w:rsidRPr="007F37BB" w:rsidRDefault="00A810A7" w:rsidP="00A810A7">
      <w:pPr>
        <w:numPr>
          <w:ilvl w:val="0"/>
          <w:numId w:val="34"/>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Consider prescribing naloxone1 (see</w:t>
      </w:r>
      <w:r w:rsidRPr="007F37BB">
        <w:rPr>
          <w:rFonts w:ascii="Arial" w:eastAsia="Arial" w:hAnsi="Arial"/>
          <w:color w:val="0563C1"/>
          <w:sz w:val="24"/>
          <w:szCs w:val="24"/>
        </w:rPr>
        <w:t xml:space="preserve"> </w:t>
      </w:r>
      <w:hyperlink w:anchor="_Appendix_5_-" w:history="1">
        <w:r w:rsidRPr="007F37BB">
          <w:rPr>
            <w:rStyle w:val="Hyperlink"/>
            <w:rFonts w:ascii="Arial" w:eastAsia="Arial" w:hAnsi="Arial"/>
            <w:sz w:val="24"/>
            <w:szCs w:val="24"/>
          </w:rPr>
          <w:t>Appendix 5</w:t>
        </w:r>
      </w:hyperlink>
      <w:r w:rsidRPr="007F37BB">
        <w:rPr>
          <w:rFonts w:ascii="Arial" w:eastAsia="Arial" w:hAnsi="Arial"/>
          <w:sz w:val="24"/>
          <w:szCs w:val="24"/>
        </w:rPr>
        <w:t>)</w:t>
      </w:r>
    </w:p>
    <w:p w:rsidR="00A810A7" w:rsidRPr="007F37BB" w:rsidRDefault="00A810A7" w:rsidP="00A810A7">
      <w:pPr>
        <w:tabs>
          <w:tab w:val="left" w:pos="1157"/>
        </w:tabs>
        <w:rPr>
          <w:rFonts w:ascii="Arial" w:hAnsi="Arial"/>
          <w:sz w:val="24"/>
          <w:szCs w:val="24"/>
        </w:rPr>
      </w:pPr>
    </w:p>
    <w:p w:rsidR="00A810A7" w:rsidRPr="007F37BB" w:rsidRDefault="00A810A7" w:rsidP="00A810A7">
      <w:pPr>
        <w:rPr>
          <w:rFonts w:ascii="Arial" w:hAnsi="Arial"/>
          <w:sz w:val="24"/>
          <w:szCs w:val="24"/>
        </w:rPr>
      </w:pPr>
      <w:r w:rsidRPr="007F37BB">
        <w:rPr>
          <w:rFonts w:ascii="Arial" w:hAnsi="Arial"/>
          <w:sz w:val="24"/>
          <w:szCs w:val="24"/>
        </w:rPr>
        <w:br w:type="page"/>
      </w: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lastRenderedPageBreak/>
        <w:t xml:space="preserve">Renal Function GFR mL/min [CKD Stage] </w:t>
      </w:r>
    </w:p>
    <w:tbl>
      <w:tblPr>
        <w:tblW w:w="9880" w:type="dxa"/>
        <w:tblInd w:w="10" w:type="dxa"/>
        <w:tblLayout w:type="fixed"/>
        <w:tblCellMar>
          <w:left w:w="0" w:type="dxa"/>
          <w:right w:w="0" w:type="dxa"/>
        </w:tblCellMar>
        <w:tblLook w:val="0000"/>
      </w:tblPr>
      <w:tblGrid>
        <w:gridCol w:w="1980"/>
        <w:gridCol w:w="1960"/>
        <w:gridCol w:w="20"/>
        <w:gridCol w:w="1960"/>
        <w:gridCol w:w="380"/>
        <w:gridCol w:w="1580"/>
        <w:gridCol w:w="1980"/>
        <w:gridCol w:w="20"/>
      </w:tblGrid>
      <w:tr w:rsidR="00A810A7" w:rsidRPr="007F37BB" w:rsidTr="00A810A7">
        <w:trPr>
          <w:trHeight w:val="400"/>
        </w:trPr>
        <w:tc>
          <w:tcPr>
            <w:tcW w:w="1980" w:type="dxa"/>
            <w:tcBorders>
              <w:top w:val="single" w:sz="8" w:space="0" w:color="auto"/>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600"/>
              <w:rPr>
                <w:rFonts w:ascii="Arial" w:eastAsia="Arial" w:hAnsi="Arial"/>
                <w:b/>
                <w:sz w:val="24"/>
                <w:szCs w:val="24"/>
              </w:rPr>
            </w:pPr>
            <w:r w:rsidRPr="007F37BB">
              <w:rPr>
                <w:rFonts w:ascii="Arial" w:eastAsia="Arial" w:hAnsi="Arial"/>
                <w:b/>
                <w:sz w:val="24"/>
                <w:szCs w:val="24"/>
              </w:rPr>
              <w:t>Opioid</w:t>
            </w:r>
          </w:p>
        </w:tc>
        <w:tc>
          <w:tcPr>
            <w:tcW w:w="1980" w:type="dxa"/>
            <w:gridSpan w:val="2"/>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520"/>
              <w:rPr>
                <w:rFonts w:ascii="Arial" w:eastAsia="Arial" w:hAnsi="Arial"/>
                <w:b/>
                <w:sz w:val="24"/>
                <w:szCs w:val="24"/>
              </w:rPr>
            </w:pPr>
            <w:r w:rsidRPr="007F37BB">
              <w:rPr>
                <w:rFonts w:ascii="Arial" w:eastAsia="Arial" w:hAnsi="Arial"/>
                <w:b/>
                <w:sz w:val="24"/>
                <w:szCs w:val="24"/>
              </w:rPr>
              <w:t>&gt;50[1-2]</w:t>
            </w:r>
          </w:p>
        </w:tc>
        <w:tc>
          <w:tcPr>
            <w:tcW w:w="1960" w:type="dxa"/>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260"/>
              <w:rPr>
                <w:rFonts w:ascii="Arial" w:eastAsia="Arial" w:hAnsi="Arial"/>
                <w:b/>
                <w:sz w:val="24"/>
                <w:szCs w:val="24"/>
              </w:rPr>
            </w:pPr>
            <w:r w:rsidRPr="007F37BB">
              <w:rPr>
                <w:rFonts w:ascii="Arial" w:eastAsia="Arial" w:hAnsi="Arial"/>
                <w:b/>
                <w:sz w:val="24"/>
                <w:szCs w:val="24"/>
              </w:rPr>
              <w:t>20-50 [3A/B]</w:t>
            </w:r>
          </w:p>
        </w:tc>
        <w:tc>
          <w:tcPr>
            <w:tcW w:w="1960" w:type="dxa"/>
            <w:gridSpan w:val="2"/>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480"/>
              <w:rPr>
                <w:rFonts w:ascii="Arial" w:eastAsia="Arial" w:hAnsi="Arial"/>
                <w:b/>
                <w:sz w:val="24"/>
                <w:szCs w:val="24"/>
              </w:rPr>
            </w:pPr>
            <w:r w:rsidRPr="007F37BB">
              <w:rPr>
                <w:rFonts w:ascii="Arial" w:eastAsia="Arial" w:hAnsi="Arial"/>
                <w:b/>
                <w:sz w:val="24"/>
                <w:szCs w:val="24"/>
              </w:rPr>
              <w:t>10-20 [4]</w:t>
            </w:r>
          </w:p>
        </w:tc>
        <w:tc>
          <w:tcPr>
            <w:tcW w:w="2000" w:type="dxa"/>
            <w:gridSpan w:val="2"/>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580"/>
              <w:rPr>
                <w:rFonts w:ascii="Arial" w:eastAsia="Arial" w:hAnsi="Arial"/>
                <w:b/>
                <w:sz w:val="24"/>
                <w:szCs w:val="24"/>
              </w:rPr>
            </w:pPr>
            <w:r w:rsidRPr="007F37BB">
              <w:rPr>
                <w:rFonts w:ascii="Arial" w:eastAsia="Arial" w:hAnsi="Arial"/>
                <w:b/>
                <w:sz w:val="24"/>
                <w:szCs w:val="24"/>
              </w:rPr>
              <w:t>&lt;10 [5]</w:t>
            </w:r>
          </w:p>
        </w:tc>
      </w:tr>
      <w:tr w:rsidR="00A810A7" w:rsidRPr="007F37BB" w:rsidTr="00A810A7">
        <w:trPr>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100"/>
              <w:rPr>
                <w:rFonts w:ascii="Arial" w:eastAsia="Arial" w:hAnsi="Arial"/>
                <w:b/>
                <w:sz w:val="24"/>
                <w:szCs w:val="24"/>
              </w:rPr>
            </w:pPr>
            <w:r w:rsidRPr="007F37BB">
              <w:rPr>
                <w:rFonts w:ascii="Arial" w:eastAsia="Arial" w:hAnsi="Arial"/>
                <w:b/>
                <w:sz w:val="24"/>
                <w:szCs w:val="24"/>
              </w:rPr>
              <w:t>Codeine</w:t>
            </w:r>
          </w:p>
        </w:tc>
        <w:tc>
          <w:tcPr>
            <w:tcW w:w="1980" w:type="dxa"/>
            <w:gridSpan w:val="2"/>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30 – 60 mg up to</w:t>
            </w:r>
          </w:p>
        </w:tc>
        <w:tc>
          <w:tcPr>
            <w:tcW w:w="1960" w:type="dxa"/>
            <w:tcBorders>
              <w:right w:val="single" w:sz="8" w:space="0" w:color="auto"/>
            </w:tcBorders>
            <w:shd w:val="clear" w:color="auto" w:fill="auto"/>
            <w:vAlign w:val="bottom"/>
          </w:tcPr>
          <w:p w:rsidR="00A810A7" w:rsidRPr="007F37BB" w:rsidRDefault="00A810A7" w:rsidP="00A810A7">
            <w:pPr>
              <w:spacing w:line="270" w:lineRule="exact"/>
              <w:ind w:left="20"/>
              <w:rPr>
                <w:rFonts w:ascii="Arial" w:eastAsia="Arial" w:hAnsi="Arial"/>
                <w:sz w:val="24"/>
                <w:szCs w:val="24"/>
              </w:rPr>
            </w:pPr>
            <w:r w:rsidRPr="007F37BB">
              <w:rPr>
                <w:rFonts w:ascii="Arial" w:eastAsia="Arial" w:hAnsi="Arial"/>
                <w:sz w:val="24"/>
                <w:szCs w:val="24"/>
              </w:rPr>
              <w:t xml:space="preserve">4 -6 hourly </w:t>
            </w:r>
          </w:p>
        </w:tc>
        <w:tc>
          <w:tcPr>
            <w:tcW w:w="196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Start at 50%</w:t>
            </w:r>
          </w:p>
        </w:tc>
        <w:tc>
          <w:tcPr>
            <w:tcW w:w="200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Start at 50%</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940" w:type="dxa"/>
            <w:gridSpan w:val="3"/>
            <w:vMerge w:val="restart"/>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Maximum daily dose of codeine</w:t>
            </w: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of normal</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of normal</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940" w:type="dxa"/>
            <w:gridSpan w:val="3"/>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dose, titrate</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dose and</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940" w:type="dxa"/>
            <w:gridSpan w:val="3"/>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should not exceed 240mg </w:t>
            </w: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cautiously </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extend dosing</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interval to 6</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hourly, titrate</w:t>
            </w:r>
          </w:p>
        </w:tc>
      </w:tr>
      <w:tr w:rsidR="00A810A7" w:rsidRPr="007F37BB" w:rsidTr="00A810A7">
        <w:trPr>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cautiously </w:t>
            </w:r>
          </w:p>
        </w:tc>
      </w:tr>
      <w:tr w:rsidR="00A810A7" w:rsidRPr="007F37BB" w:rsidTr="00A810A7">
        <w:trPr>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100"/>
              <w:rPr>
                <w:rFonts w:ascii="Arial" w:eastAsia="Arial" w:hAnsi="Arial"/>
                <w:b/>
                <w:sz w:val="24"/>
                <w:szCs w:val="24"/>
              </w:rPr>
            </w:pPr>
            <w:r w:rsidRPr="007F37BB">
              <w:rPr>
                <w:rFonts w:ascii="Arial" w:eastAsia="Arial" w:hAnsi="Arial"/>
                <w:b/>
                <w:sz w:val="24"/>
                <w:szCs w:val="24"/>
              </w:rPr>
              <w:t>Dihydrocodeine</w:t>
            </w:r>
          </w:p>
        </w:tc>
        <w:tc>
          <w:tcPr>
            <w:tcW w:w="3940" w:type="dxa"/>
            <w:gridSpan w:val="3"/>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 xml:space="preserve">30 mg up to 4 -6 hourly </w:t>
            </w:r>
          </w:p>
        </w:tc>
        <w:tc>
          <w:tcPr>
            <w:tcW w:w="196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Start at a small</w:t>
            </w:r>
          </w:p>
        </w:tc>
        <w:tc>
          <w:tcPr>
            <w:tcW w:w="200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Start at a small</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940" w:type="dxa"/>
            <w:gridSpan w:val="3"/>
            <w:vMerge w:val="restart"/>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Maximum dose in 24 hours 180mg</w:t>
            </w: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dose and titrate</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dose and titrate</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940" w:type="dxa"/>
            <w:gridSpan w:val="3"/>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cautiously </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cautiously </w:t>
            </w:r>
          </w:p>
        </w:tc>
      </w:tr>
      <w:tr w:rsidR="00A810A7" w:rsidRPr="007F37BB" w:rsidTr="00A810A7">
        <w:trPr>
          <w:trHeight w:val="337"/>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bottom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(6 tablets) </w:t>
            </w:r>
          </w:p>
        </w:tc>
        <w:tc>
          <w:tcPr>
            <w:tcW w:w="196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100"/>
              <w:rPr>
                <w:rFonts w:ascii="Arial" w:eastAsia="Arial" w:hAnsi="Arial"/>
                <w:b/>
                <w:sz w:val="24"/>
                <w:szCs w:val="24"/>
              </w:rPr>
            </w:pPr>
            <w:r w:rsidRPr="007F37BB">
              <w:rPr>
                <w:rFonts w:ascii="Arial" w:eastAsia="Arial" w:hAnsi="Arial"/>
                <w:b/>
                <w:sz w:val="24"/>
                <w:szCs w:val="24"/>
              </w:rPr>
              <w:t>Tramadol</w:t>
            </w:r>
          </w:p>
        </w:tc>
        <w:tc>
          <w:tcPr>
            <w:tcW w:w="3940" w:type="dxa"/>
            <w:gridSpan w:val="3"/>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50–100 mg up to 4 hourly;</w:t>
            </w:r>
          </w:p>
        </w:tc>
        <w:tc>
          <w:tcPr>
            <w:tcW w:w="196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50–100 mg</w:t>
            </w:r>
          </w:p>
        </w:tc>
        <w:tc>
          <w:tcPr>
            <w:tcW w:w="200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50 mg every 8</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940" w:type="dxa"/>
            <w:gridSpan w:val="3"/>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maximum 400 mg daily </w:t>
            </w: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every 8 hours</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hours initially</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initially and</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and titrate dose</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titrate dose as</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as tolerated</w:t>
            </w:r>
          </w:p>
        </w:tc>
      </w:tr>
      <w:tr w:rsidR="00A810A7" w:rsidRPr="007F37BB" w:rsidTr="00A810A7">
        <w:trPr>
          <w:trHeight w:val="389"/>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tolerated </w:t>
            </w:r>
          </w:p>
        </w:tc>
        <w:tc>
          <w:tcPr>
            <w:tcW w:w="2000" w:type="dxa"/>
            <w:gridSpan w:val="2"/>
            <w:vMerge w:val="restart"/>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NB:</w:t>
            </w:r>
          </w:p>
        </w:tc>
      </w:tr>
      <w:tr w:rsidR="00A810A7" w:rsidRPr="007F37BB" w:rsidTr="00A810A7">
        <w:trPr>
          <w:trHeight w:val="1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Manufacturer</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does not</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recommended</w:t>
            </w:r>
          </w:p>
        </w:tc>
      </w:tr>
      <w:tr w:rsidR="00A810A7" w:rsidRPr="007F37BB" w:rsidTr="00A810A7">
        <w:trPr>
          <w:trHeight w:val="3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in severe renal</w:t>
            </w:r>
          </w:p>
        </w:tc>
      </w:tr>
      <w:tr w:rsidR="00A810A7" w:rsidRPr="007F37BB" w:rsidTr="00A810A7">
        <w:trPr>
          <w:trHeight w:val="226"/>
        </w:trPr>
        <w:tc>
          <w:tcPr>
            <w:tcW w:w="1980" w:type="dxa"/>
            <w:tcBorders>
              <w:left w:val="single" w:sz="8" w:space="0" w:color="auto"/>
              <w:bottom w:val="single" w:sz="4"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bottom w:val="single" w:sz="4"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bottom w:val="single" w:sz="4"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bottom w:val="single" w:sz="4"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bottom w:val="single" w:sz="4"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p>
        </w:tc>
      </w:tr>
      <w:tr w:rsidR="00A810A7" w:rsidRPr="007F37BB" w:rsidTr="00A810A7">
        <w:trPr>
          <w:trHeight w:val="226"/>
        </w:trPr>
        <w:tc>
          <w:tcPr>
            <w:tcW w:w="1980" w:type="dxa"/>
            <w:tcBorders>
              <w:top w:val="single" w:sz="4" w:space="0" w:color="auto"/>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b/>
                <w:sz w:val="24"/>
                <w:szCs w:val="24"/>
              </w:rPr>
            </w:pPr>
            <w:r w:rsidRPr="007F37BB">
              <w:rPr>
                <w:rFonts w:ascii="Arial" w:eastAsia="Times New Roman" w:hAnsi="Arial"/>
                <w:b/>
                <w:sz w:val="24"/>
                <w:szCs w:val="24"/>
              </w:rPr>
              <w:t>Morphine</w:t>
            </w:r>
          </w:p>
        </w:tc>
        <w:tc>
          <w:tcPr>
            <w:tcW w:w="1980" w:type="dxa"/>
            <w:gridSpan w:val="2"/>
            <w:tcBorders>
              <w:top w:val="single" w:sz="4"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IR: 5–20 mg</w:t>
            </w:r>
          </w:p>
        </w:tc>
        <w:tc>
          <w:tcPr>
            <w:tcW w:w="1960" w:type="dxa"/>
            <w:tcBorders>
              <w:top w:val="single" w:sz="4"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75% of normal</w:t>
            </w:r>
          </w:p>
        </w:tc>
        <w:tc>
          <w:tcPr>
            <w:tcW w:w="1960" w:type="dxa"/>
            <w:gridSpan w:val="2"/>
            <w:tcBorders>
              <w:top w:val="single" w:sz="4"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Use small doses</w:t>
            </w:r>
          </w:p>
        </w:tc>
        <w:tc>
          <w:tcPr>
            <w:tcW w:w="2000" w:type="dxa"/>
            <w:gridSpan w:val="2"/>
            <w:tcBorders>
              <w:top w:val="single" w:sz="4"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Use small</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 xml:space="preserve">every 4 hours </w:t>
            </w: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 xml:space="preserve">dose </w:t>
            </w: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(50% of dose),</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doses (25%</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e.g. 2.5–5 mg</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of dose), e.g.</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and extended</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1.25–2.5 mg</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dosing</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and extended</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intervals. Titrate</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dosing</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according to</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intervals. Titrate</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 xml:space="preserve">response </w:t>
            </w: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according to</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bottom w:val="single" w:sz="4"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bottom w:val="single" w:sz="4"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bottom w:val="single" w:sz="4"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bottom w:val="single" w:sz="4"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response </w:t>
            </w:r>
          </w:p>
        </w:tc>
      </w:tr>
      <w:tr w:rsidR="00A810A7" w:rsidRPr="007F37BB" w:rsidTr="00A810A7">
        <w:trPr>
          <w:trHeight w:val="226"/>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top w:val="single" w:sz="4" w:space="0" w:color="auto"/>
              <w:right w:val="single" w:sz="4"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MR: according</w:t>
            </w:r>
          </w:p>
        </w:tc>
        <w:tc>
          <w:tcPr>
            <w:tcW w:w="1960" w:type="dxa"/>
            <w:tcBorders>
              <w:top w:val="single" w:sz="4" w:space="0" w:color="auto"/>
              <w:left w:val="single" w:sz="4"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Avoid slow release</w:t>
            </w:r>
          </w:p>
        </w:tc>
        <w:tc>
          <w:tcPr>
            <w:tcW w:w="1960" w:type="dxa"/>
            <w:gridSpan w:val="2"/>
            <w:tcBorders>
              <w:top w:val="single" w:sz="4" w:space="0" w:color="auto"/>
              <w:left w:val="nil"/>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r w:rsidRPr="007F37BB">
              <w:rPr>
                <w:rFonts w:ascii="Arial" w:eastAsia="Times New Roman" w:hAnsi="Arial"/>
                <w:sz w:val="24"/>
                <w:szCs w:val="24"/>
              </w:rPr>
              <w:t>oral preparations</w:t>
            </w:r>
          </w:p>
        </w:tc>
        <w:tc>
          <w:tcPr>
            <w:tcW w:w="2000" w:type="dxa"/>
            <w:gridSpan w:val="2"/>
            <w:tcBorders>
              <w:top w:val="single" w:sz="4" w:space="0" w:color="auto"/>
              <w:right w:val="single" w:sz="4"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in severe renal</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right w:val="single" w:sz="4"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to preparation</w:t>
            </w:r>
          </w:p>
        </w:tc>
        <w:tc>
          <w:tcPr>
            <w:tcW w:w="5920" w:type="dxa"/>
            <w:gridSpan w:val="5"/>
            <w:tcBorders>
              <w:left w:val="single" w:sz="4" w:space="0" w:color="auto"/>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 xml:space="preserve">disease as any side effects may be prolonged </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every 12 or 24</w:t>
            </w: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hours </w:t>
            </w:r>
          </w:p>
        </w:tc>
        <w:tc>
          <w:tcPr>
            <w:tcW w:w="1960" w:type="dxa"/>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100"/>
              <w:rPr>
                <w:rFonts w:ascii="Arial" w:eastAsia="Arial" w:hAnsi="Arial"/>
                <w:b/>
                <w:sz w:val="24"/>
                <w:szCs w:val="24"/>
              </w:rPr>
            </w:pPr>
            <w:r w:rsidRPr="007F37BB">
              <w:rPr>
                <w:rFonts w:ascii="Arial" w:eastAsia="Arial" w:hAnsi="Arial"/>
                <w:b/>
                <w:sz w:val="24"/>
                <w:szCs w:val="24"/>
              </w:rPr>
              <w:t>Oxycodone</w:t>
            </w:r>
          </w:p>
        </w:tc>
        <w:tc>
          <w:tcPr>
            <w:tcW w:w="198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IR: 5 mg 4–6</w:t>
            </w:r>
          </w:p>
        </w:tc>
        <w:tc>
          <w:tcPr>
            <w:tcW w:w="3920" w:type="dxa"/>
            <w:gridSpan w:val="3"/>
            <w:tcBorders>
              <w:right w:val="single" w:sz="8" w:space="0" w:color="auto"/>
            </w:tcBorders>
            <w:shd w:val="clear" w:color="auto" w:fill="auto"/>
            <w:vAlign w:val="bottom"/>
          </w:tcPr>
          <w:p w:rsidR="00A810A7" w:rsidRPr="007F37BB" w:rsidRDefault="00A810A7" w:rsidP="00A810A7">
            <w:pPr>
              <w:spacing w:line="270" w:lineRule="exact"/>
              <w:ind w:left="60"/>
              <w:rPr>
                <w:rFonts w:ascii="Arial" w:eastAsia="Arial" w:hAnsi="Arial"/>
                <w:sz w:val="24"/>
                <w:szCs w:val="24"/>
              </w:rPr>
            </w:pPr>
            <w:r w:rsidRPr="007F37BB">
              <w:rPr>
                <w:rFonts w:ascii="Arial" w:eastAsia="Arial" w:hAnsi="Arial"/>
                <w:sz w:val="24"/>
                <w:szCs w:val="24"/>
              </w:rPr>
              <w:t>Start at 75% of normal dose,</w:t>
            </w:r>
          </w:p>
        </w:tc>
        <w:tc>
          <w:tcPr>
            <w:tcW w:w="2000" w:type="dxa"/>
            <w:gridSpan w:val="2"/>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Start with small</w:t>
            </w:r>
          </w:p>
        </w:tc>
      </w:tr>
      <w:tr w:rsidR="00A810A7" w:rsidRPr="007F37BB" w:rsidTr="00A810A7">
        <w:trPr>
          <w:trHeight w:val="288"/>
        </w:trPr>
        <w:tc>
          <w:tcPr>
            <w:tcW w:w="1980" w:type="dxa"/>
            <w:vMerge w:val="restart"/>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sz w:val="24"/>
                <w:szCs w:val="24"/>
              </w:rPr>
            </w:pPr>
            <w:r w:rsidRPr="007F37BB">
              <w:rPr>
                <w:rFonts w:ascii="Arial" w:eastAsia="Arial" w:hAnsi="Arial"/>
                <w:sz w:val="24"/>
                <w:szCs w:val="24"/>
              </w:rPr>
              <w:t>Limited</w:t>
            </w:r>
          </w:p>
        </w:tc>
        <w:tc>
          <w:tcPr>
            <w:tcW w:w="198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hourly</w:t>
            </w:r>
          </w:p>
        </w:tc>
        <w:tc>
          <w:tcPr>
            <w:tcW w:w="1960" w:type="dxa"/>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titrate cautiously</w:t>
            </w: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doses e.g. 1.25</w:t>
            </w:r>
          </w:p>
        </w:tc>
      </w:tr>
      <w:tr w:rsidR="00A810A7" w:rsidRPr="007F37BB" w:rsidTr="00A810A7">
        <w:trPr>
          <w:trHeight w:val="288"/>
        </w:trPr>
        <w:tc>
          <w:tcPr>
            <w:tcW w:w="1980" w:type="dxa"/>
            <w:vMerge/>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vMerge w:val="restart"/>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MR: 10 mg 12</w:t>
            </w: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mg and titrate</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sz w:val="24"/>
                <w:szCs w:val="24"/>
              </w:rPr>
            </w:pPr>
            <w:r w:rsidRPr="007F37BB">
              <w:rPr>
                <w:rFonts w:ascii="Arial" w:eastAsia="Arial" w:hAnsi="Arial"/>
                <w:sz w:val="24"/>
                <w:szCs w:val="24"/>
              </w:rPr>
              <w:t>accumulation</w:t>
            </w:r>
          </w:p>
        </w:tc>
        <w:tc>
          <w:tcPr>
            <w:tcW w:w="1980" w:type="dxa"/>
            <w:gridSpan w:val="2"/>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cautiously </w:t>
            </w:r>
          </w:p>
        </w:tc>
      </w:tr>
      <w:tr w:rsidR="00A810A7" w:rsidRPr="007F37BB" w:rsidTr="00A810A7">
        <w:trPr>
          <w:trHeight w:val="227"/>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27" w:lineRule="exact"/>
              <w:ind w:left="100"/>
              <w:rPr>
                <w:rFonts w:ascii="Arial" w:eastAsia="Arial" w:hAnsi="Arial"/>
                <w:sz w:val="24"/>
                <w:szCs w:val="24"/>
              </w:rPr>
            </w:pPr>
            <w:r w:rsidRPr="007F37BB">
              <w:rPr>
                <w:rFonts w:ascii="Arial" w:eastAsia="Arial" w:hAnsi="Arial"/>
                <w:sz w:val="24"/>
                <w:szCs w:val="24"/>
              </w:rPr>
              <w:t>of metabolites</w:t>
            </w:r>
          </w:p>
        </w:tc>
        <w:tc>
          <w:tcPr>
            <w:tcW w:w="1980" w:type="dxa"/>
            <w:gridSpan w:val="2"/>
            <w:tcBorders>
              <w:right w:val="single" w:sz="8" w:space="0" w:color="auto"/>
            </w:tcBorders>
            <w:shd w:val="clear" w:color="auto" w:fill="auto"/>
            <w:vAlign w:val="bottom"/>
          </w:tcPr>
          <w:p w:rsidR="00A810A7" w:rsidRPr="007F37BB" w:rsidRDefault="00A810A7" w:rsidP="00A810A7">
            <w:pPr>
              <w:spacing w:line="227" w:lineRule="exact"/>
              <w:ind w:left="80"/>
              <w:rPr>
                <w:rFonts w:ascii="Arial" w:eastAsia="Arial" w:hAnsi="Arial"/>
                <w:sz w:val="24"/>
                <w:szCs w:val="24"/>
              </w:rPr>
            </w:pPr>
            <w:r w:rsidRPr="007F37BB">
              <w:rPr>
                <w:rFonts w:ascii="Arial" w:eastAsia="Arial" w:hAnsi="Arial"/>
                <w:sz w:val="24"/>
                <w:szCs w:val="24"/>
              </w:rPr>
              <w:t>hourly</w:t>
            </w: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sz w:val="24"/>
                <w:szCs w:val="24"/>
              </w:rPr>
            </w:pPr>
            <w:r w:rsidRPr="007F37BB">
              <w:rPr>
                <w:rFonts w:ascii="Arial" w:eastAsia="Arial" w:hAnsi="Arial"/>
                <w:sz w:val="24"/>
                <w:szCs w:val="24"/>
              </w:rPr>
              <w:t>in renal failure</w:t>
            </w:r>
          </w:p>
        </w:tc>
        <w:tc>
          <w:tcPr>
            <w:tcW w:w="198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sz w:val="24"/>
                <w:szCs w:val="24"/>
              </w:rPr>
            </w:pPr>
            <w:r w:rsidRPr="007F37BB">
              <w:rPr>
                <w:rFonts w:ascii="Arial" w:eastAsia="Arial" w:hAnsi="Arial"/>
                <w:sz w:val="24"/>
                <w:szCs w:val="24"/>
              </w:rPr>
              <w:t>compared with</w:t>
            </w:r>
          </w:p>
        </w:tc>
        <w:tc>
          <w:tcPr>
            <w:tcW w:w="198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sz w:val="24"/>
                <w:szCs w:val="24"/>
              </w:rPr>
            </w:pPr>
            <w:r w:rsidRPr="007F37BB">
              <w:rPr>
                <w:rFonts w:ascii="Arial" w:eastAsia="Arial" w:hAnsi="Arial"/>
                <w:sz w:val="24"/>
                <w:szCs w:val="24"/>
              </w:rPr>
              <w:t xml:space="preserve">morphine </w:t>
            </w:r>
          </w:p>
        </w:tc>
        <w:tc>
          <w:tcPr>
            <w:tcW w:w="198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2000" w:type="dxa"/>
            <w:gridSpan w:val="2"/>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400"/>
        </w:trPr>
        <w:tc>
          <w:tcPr>
            <w:tcW w:w="1980" w:type="dxa"/>
            <w:tcBorders>
              <w:top w:val="single" w:sz="8" w:space="0" w:color="auto"/>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600"/>
              <w:rPr>
                <w:rFonts w:ascii="Arial" w:eastAsia="Arial" w:hAnsi="Arial"/>
                <w:b/>
                <w:sz w:val="24"/>
                <w:szCs w:val="24"/>
              </w:rPr>
            </w:pPr>
            <w:r w:rsidRPr="007F37BB">
              <w:rPr>
                <w:rFonts w:ascii="Arial" w:hAnsi="Arial"/>
                <w:sz w:val="24"/>
                <w:szCs w:val="24"/>
              </w:rPr>
              <w:lastRenderedPageBreak/>
              <w:br w:type="page"/>
            </w:r>
            <w:r w:rsidRPr="007F37BB">
              <w:rPr>
                <w:rFonts w:ascii="Arial" w:eastAsia="Arial" w:hAnsi="Arial"/>
                <w:b/>
                <w:sz w:val="24"/>
                <w:szCs w:val="24"/>
              </w:rPr>
              <w:t>Opioid</w:t>
            </w:r>
          </w:p>
        </w:tc>
        <w:tc>
          <w:tcPr>
            <w:tcW w:w="1960" w:type="dxa"/>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500"/>
              <w:rPr>
                <w:rFonts w:ascii="Arial" w:eastAsia="Arial" w:hAnsi="Arial"/>
                <w:b/>
                <w:sz w:val="24"/>
                <w:szCs w:val="24"/>
              </w:rPr>
            </w:pPr>
            <w:r w:rsidRPr="007F37BB">
              <w:rPr>
                <w:rFonts w:ascii="Arial" w:eastAsia="Arial" w:hAnsi="Arial"/>
                <w:b/>
                <w:sz w:val="24"/>
                <w:szCs w:val="24"/>
              </w:rPr>
              <w:t>&gt;50[1-2]</w:t>
            </w:r>
          </w:p>
        </w:tc>
        <w:tc>
          <w:tcPr>
            <w:tcW w:w="1980" w:type="dxa"/>
            <w:gridSpan w:val="2"/>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260"/>
              <w:rPr>
                <w:rFonts w:ascii="Arial" w:eastAsia="Arial" w:hAnsi="Arial"/>
                <w:b/>
                <w:sz w:val="24"/>
                <w:szCs w:val="24"/>
              </w:rPr>
            </w:pPr>
            <w:r w:rsidRPr="007F37BB">
              <w:rPr>
                <w:rFonts w:ascii="Arial" w:eastAsia="Arial" w:hAnsi="Arial"/>
                <w:b/>
                <w:sz w:val="24"/>
                <w:szCs w:val="24"/>
              </w:rPr>
              <w:t>20-50 [3A/B]</w:t>
            </w:r>
          </w:p>
        </w:tc>
        <w:tc>
          <w:tcPr>
            <w:tcW w:w="380" w:type="dxa"/>
            <w:tcBorders>
              <w:top w:val="single" w:sz="8" w:space="0" w:color="auto"/>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right="380"/>
              <w:jc w:val="right"/>
              <w:rPr>
                <w:rFonts w:ascii="Arial" w:eastAsia="Arial" w:hAnsi="Arial"/>
                <w:b/>
                <w:sz w:val="24"/>
                <w:szCs w:val="24"/>
              </w:rPr>
            </w:pPr>
            <w:r w:rsidRPr="007F37BB">
              <w:rPr>
                <w:rFonts w:ascii="Arial" w:eastAsia="Arial" w:hAnsi="Arial"/>
                <w:b/>
                <w:sz w:val="24"/>
                <w:szCs w:val="24"/>
              </w:rPr>
              <w:t>10-20 [4]</w:t>
            </w:r>
          </w:p>
        </w:tc>
        <w:tc>
          <w:tcPr>
            <w:tcW w:w="1980" w:type="dxa"/>
            <w:tcBorders>
              <w:top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580"/>
              <w:rPr>
                <w:rFonts w:ascii="Arial" w:eastAsia="Arial" w:hAnsi="Arial"/>
                <w:b/>
                <w:sz w:val="24"/>
                <w:szCs w:val="24"/>
              </w:rPr>
            </w:pPr>
            <w:r w:rsidRPr="007F37BB">
              <w:rPr>
                <w:rFonts w:ascii="Arial" w:eastAsia="Arial" w:hAnsi="Arial"/>
                <w:b/>
                <w:sz w:val="24"/>
                <w:szCs w:val="24"/>
              </w:rPr>
              <w:t>&lt;10 [5]</w:t>
            </w:r>
          </w:p>
        </w:tc>
      </w:tr>
      <w:tr w:rsidR="00A810A7" w:rsidRPr="007F37BB" w:rsidTr="00A810A7">
        <w:trPr>
          <w:gridAfter w:val="1"/>
          <w:wAfter w:w="20" w:type="dxa"/>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b/>
                <w:sz w:val="24"/>
                <w:szCs w:val="24"/>
              </w:rPr>
            </w:pPr>
            <w:r w:rsidRPr="007F37BB">
              <w:rPr>
                <w:rFonts w:ascii="Arial" w:eastAsia="Arial" w:hAnsi="Arial"/>
                <w:b/>
                <w:sz w:val="24"/>
                <w:szCs w:val="24"/>
              </w:rPr>
              <w:t>Fentanyl</w:t>
            </w:r>
          </w:p>
        </w:tc>
        <w:tc>
          <w:tcPr>
            <w:tcW w:w="1960" w:type="dxa"/>
            <w:tcBorders>
              <w:right w:val="single" w:sz="8" w:space="0" w:color="auto"/>
            </w:tcBorders>
            <w:shd w:val="clear" w:color="auto" w:fill="auto"/>
            <w:vAlign w:val="bottom"/>
          </w:tcPr>
          <w:p w:rsidR="00A810A7" w:rsidRPr="007F37BB" w:rsidRDefault="00A810A7" w:rsidP="00A810A7">
            <w:pPr>
              <w:spacing w:line="270" w:lineRule="exact"/>
              <w:ind w:left="60"/>
              <w:rPr>
                <w:rFonts w:ascii="Arial" w:eastAsia="Arial" w:hAnsi="Arial"/>
                <w:sz w:val="24"/>
                <w:szCs w:val="24"/>
              </w:rPr>
            </w:pPr>
            <w:r w:rsidRPr="007F37BB">
              <w:rPr>
                <w:rFonts w:ascii="Arial" w:eastAsia="Arial" w:hAnsi="Arial"/>
                <w:sz w:val="24"/>
                <w:szCs w:val="24"/>
              </w:rPr>
              <w:t>Initially</w:t>
            </w:r>
          </w:p>
        </w:tc>
        <w:tc>
          <w:tcPr>
            <w:tcW w:w="1980" w:type="dxa"/>
            <w:gridSpan w:val="2"/>
            <w:shd w:val="clear" w:color="auto" w:fill="auto"/>
            <w:vAlign w:val="bottom"/>
          </w:tcPr>
          <w:p w:rsidR="00A810A7" w:rsidRPr="007F37BB" w:rsidRDefault="00A810A7" w:rsidP="00A810A7">
            <w:pPr>
              <w:spacing w:line="270" w:lineRule="exact"/>
              <w:ind w:left="80"/>
              <w:rPr>
                <w:rFonts w:ascii="Arial" w:eastAsia="Arial" w:hAnsi="Arial"/>
                <w:w w:val="91"/>
                <w:sz w:val="24"/>
                <w:szCs w:val="24"/>
              </w:rPr>
            </w:pPr>
            <w:r w:rsidRPr="007F37BB">
              <w:rPr>
                <w:rFonts w:ascii="Arial" w:eastAsia="Arial" w:hAnsi="Arial"/>
                <w:w w:val="91"/>
                <w:sz w:val="24"/>
                <w:szCs w:val="24"/>
              </w:rPr>
              <w:t>50 - 75% of normal</w:t>
            </w:r>
          </w:p>
        </w:tc>
        <w:tc>
          <w:tcPr>
            <w:tcW w:w="1960" w:type="dxa"/>
            <w:gridSpan w:val="2"/>
            <w:tcBorders>
              <w:right w:val="single" w:sz="8" w:space="0" w:color="auto"/>
            </w:tcBorders>
            <w:shd w:val="clear" w:color="auto" w:fill="auto"/>
            <w:vAlign w:val="bottom"/>
          </w:tcPr>
          <w:p w:rsidR="00A810A7" w:rsidRPr="007F37BB" w:rsidRDefault="00A810A7" w:rsidP="00A810A7">
            <w:pPr>
              <w:spacing w:line="270" w:lineRule="exact"/>
              <w:ind w:right="280"/>
              <w:jc w:val="right"/>
              <w:rPr>
                <w:rFonts w:ascii="Arial" w:eastAsia="Arial" w:hAnsi="Arial"/>
                <w:sz w:val="24"/>
                <w:szCs w:val="24"/>
              </w:rPr>
            </w:pPr>
            <w:r w:rsidRPr="007F37BB">
              <w:rPr>
                <w:rFonts w:ascii="Arial" w:eastAsia="Arial" w:hAnsi="Arial"/>
                <w:sz w:val="24"/>
                <w:szCs w:val="24"/>
              </w:rPr>
              <w:t>dose e.g. 12</w:t>
            </w:r>
          </w:p>
        </w:tc>
        <w:tc>
          <w:tcPr>
            <w:tcW w:w="1980" w:type="dxa"/>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50% of normal</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b/>
                <w:sz w:val="24"/>
                <w:szCs w:val="24"/>
              </w:rPr>
            </w:pPr>
            <w:r w:rsidRPr="007F37BB">
              <w:rPr>
                <w:rFonts w:ascii="Arial" w:eastAsia="Arial" w:hAnsi="Arial"/>
                <w:b/>
                <w:sz w:val="24"/>
                <w:szCs w:val="24"/>
              </w:rPr>
              <w:t>(Transdermal)</w:t>
            </w: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12–25 mcg/</w:t>
            </w:r>
          </w:p>
        </w:tc>
        <w:tc>
          <w:tcPr>
            <w:tcW w:w="2360" w:type="dxa"/>
            <w:gridSpan w:val="3"/>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mcg</w:t>
            </w: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dose e.g.: 12</w:t>
            </w:r>
          </w:p>
        </w:tc>
      </w:tr>
      <w:tr w:rsidR="00A810A7" w:rsidRPr="007F37BB" w:rsidTr="00A810A7">
        <w:trPr>
          <w:gridAfter w:val="1"/>
          <w:wAfter w:w="20" w:type="dxa"/>
          <w:trHeight w:val="288"/>
        </w:trPr>
        <w:tc>
          <w:tcPr>
            <w:tcW w:w="1980" w:type="dxa"/>
            <w:vMerge w:val="restart"/>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NB:</w:t>
            </w: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hour, patches</w:t>
            </w:r>
          </w:p>
        </w:tc>
        <w:tc>
          <w:tcPr>
            <w:tcW w:w="3940" w:type="dxa"/>
            <w:gridSpan w:val="4"/>
            <w:vMerge w:val="restart"/>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Observe carefully for signs of</w:t>
            </w: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mcg </w:t>
            </w:r>
          </w:p>
        </w:tc>
      </w:tr>
      <w:tr w:rsidR="00A810A7" w:rsidRPr="007F37BB" w:rsidTr="00A810A7">
        <w:trPr>
          <w:gridAfter w:val="1"/>
          <w:wAfter w:w="20" w:type="dxa"/>
          <w:trHeight w:val="288"/>
        </w:trPr>
        <w:tc>
          <w:tcPr>
            <w:tcW w:w="1980" w:type="dxa"/>
            <w:vMerge/>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changed every</w:t>
            </w:r>
          </w:p>
        </w:tc>
        <w:tc>
          <w:tcPr>
            <w:tcW w:w="3940" w:type="dxa"/>
            <w:gridSpan w:val="4"/>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vMerge w:val="restart"/>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Observe</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Not</w:t>
            </w: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72 hours</w:t>
            </w:r>
          </w:p>
        </w:tc>
        <w:tc>
          <w:tcPr>
            <w:tcW w:w="2360" w:type="dxa"/>
            <w:gridSpan w:val="3"/>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toxicity </w:t>
            </w: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27"/>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27" w:lineRule="exact"/>
              <w:ind w:left="80"/>
              <w:rPr>
                <w:rFonts w:ascii="Arial" w:eastAsia="Arial" w:hAnsi="Arial"/>
                <w:sz w:val="24"/>
                <w:szCs w:val="24"/>
              </w:rPr>
            </w:pPr>
            <w:r w:rsidRPr="007F37BB">
              <w:rPr>
                <w:rFonts w:ascii="Arial" w:eastAsia="Arial" w:hAnsi="Arial"/>
                <w:sz w:val="24"/>
                <w:szCs w:val="24"/>
              </w:rPr>
              <w:t>recommended</w:t>
            </w:r>
          </w:p>
        </w:tc>
        <w:tc>
          <w:tcPr>
            <w:tcW w:w="1960" w:type="dxa"/>
            <w:tcBorders>
              <w:right w:val="single" w:sz="8" w:space="0" w:color="auto"/>
            </w:tcBorders>
            <w:shd w:val="clear" w:color="auto" w:fill="auto"/>
            <w:vAlign w:val="bottom"/>
          </w:tcPr>
          <w:p w:rsidR="00A810A7" w:rsidRPr="007F37BB" w:rsidRDefault="00A810A7" w:rsidP="00A810A7">
            <w:pPr>
              <w:spacing w:line="227" w:lineRule="exact"/>
              <w:ind w:left="60"/>
              <w:rPr>
                <w:rFonts w:ascii="Arial" w:eastAsia="Arial" w:hAnsi="Arial"/>
                <w:sz w:val="24"/>
                <w:szCs w:val="24"/>
              </w:rPr>
            </w:pPr>
            <w:r w:rsidRPr="007F37BB">
              <w:rPr>
                <w:rFonts w:ascii="Arial" w:eastAsia="Arial" w:hAnsi="Arial"/>
                <w:sz w:val="24"/>
                <w:szCs w:val="24"/>
              </w:rPr>
              <w:t>increased</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227" w:lineRule="exact"/>
              <w:ind w:left="80"/>
              <w:rPr>
                <w:rFonts w:ascii="Arial" w:eastAsia="Arial" w:hAnsi="Arial"/>
                <w:sz w:val="24"/>
                <w:szCs w:val="24"/>
              </w:rPr>
            </w:pPr>
            <w:r w:rsidRPr="007F37BB">
              <w:rPr>
                <w:rFonts w:ascii="Arial" w:eastAsia="Arial" w:hAnsi="Arial"/>
                <w:sz w:val="24"/>
                <w:szCs w:val="24"/>
              </w:rPr>
              <w:t>carefully for</w:t>
            </w:r>
          </w:p>
        </w:tc>
      </w:tr>
      <w:tr w:rsidR="00A810A7" w:rsidRPr="007F37BB" w:rsidTr="00A810A7">
        <w:trPr>
          <w:gridAfter w:val="1"/>
          <w:wAfter w:w="20" w:type="dxa"/>
          <w:trHeight w:val="349"/>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in opioid-naïve</w:t>
            </w: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according to</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signs of toxicity</w:t>
            </w:r>
          </w:p>
        </w:tc>
      </w:tr>
      <w:tr w:rsidR="00A810A7" w:rsidRPr="007F37BB" w:rsidTr="00A810A7">
        <w:trPr>
          <w:gridAfter w:val="1"/>
          <w:wAfter w:w="20" w:type="dxa"/>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patients </w:t>
            </w:r>
          </w:p>
        </w:tc>
        <w:tc>
          <w:tcPr>
            <w:tcW w:w="196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response.</w:t>
            </w:r>
          </w:p>
        </w:tc>
        <w:tc>
          <w:tcPr>
            <w:tcW w:w="1980" w:type="dxa"/>
            <w:gridSpan w:val="2"/>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p>
        </w:tc>
      </w:tr>
      <w:tr w:rsidR="00A810A7" w:rsidRPr="007F37BB" w:rsidTr="00A810A7">
        <w:trPr>
          <w:gridAfter w:val="1"/>
          <w:wAfter w:w="20" w:type="dxa"/>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b/>
                <w:sz w:val="24"/>
                <w:szCs w:val="24"/>
              </w:rPr>
            </w:pPr>
            <w:r w:rsidRPr="007F37BB">
              <w:rPr>
                <w:rFonts w:ascii="Arial" w:eastAsia="Arial" w:hAnsi="Arial"/>
                <w:b/>
                <w:sz w:val="24"/>
                <w:szCs w:val="24"/>
              </w:rPr>
              <w:t>Hydromor-</w:t>
            </w:r>
          </w:p>
        </w:tc>
        <w:tc>
          <w:tcPr>
            <w:tcW w:w="1960" w:type="dxa"/>
            <w:tcBorders>
              <w:right w:val="single" w:sz="8" w:space="0" w:color="auto"/>
            </w:tcBorders>
            <w:shd w:val="clear" w:color="auto" w:fill="auto"/>
            <w:vAlign w:val="bottom"/>
          </w:tcPr>
          <w:p w:rsidR="00A810A7" w:rsidRPr="007F37BB" w:rsidRDefault="00A810A7" w:rsidP="00A810A7">
            <w:pPr>
              <w:spacing w:line="270" w:lineRule="exact"/>
              <w:ind w:left="60"/>
              <w:rPr>
                <w:rFonts w:ascii="Arial" w:eastAsia="Arial" w:hAnsi="Arial"/>
                <w:sz w:val="24"/>
                <w:szCs w:val="24"/>
              </w:rPr>
            </w:pPr>
            <w:r w:rsidRPr="007F37BB">
              <w:rPr>
                <w:rFonts w:ascii="Arial" w:eastAsia="Arial" w:hAnsi="Arial"/>
                <w:sz w:val="24"/>
                <w:szCs w:val="24"/>
              </w:rPr>
              <w:t xml:space="preserve">IR: 1.3 mg </w:t>
            </w:r>
          </w:p>
        </w:tc>
        <w:tc>
          <w:tcPr>
            <w:tcW w:w="3940" w:type="dxa"/>
            <w:gridSpan w:val="4"/>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Start at lowest possible dose and</w:t>
            </w:r>
          </w:p>
        </w:tc>
        <w:tc>
          <w:tcPr>
            <w:tcW w:w="1980" w:type="dxa"/>
            <w:tcBorders>
              <w:right w:val="single" w:sz="8" w:space="0" w:color="auto"/>
            </w:tcBorders>
            <w:shd w:val="clear" w:color="auto" w:fill="auto"/>
            <w:vAlign w:val="bottom"/>
          </w:tcPr>
          <w:p w:rsidR="00A810A7" w:rsidRPr="007F37BB" w:rsidRDefault="00A810A7" w:rsidP="00A810A7">
            <w:pPr>
              <w:spacing w:line="270" w:lineRule="exact"/>
              <w:rPr>
                <w:rFonts w:ascii="Arial" w:eastAsia="Arial" w:hAnsi="Arial"/>
                <w:sz w:val="24"/>
                <w:szCs w:val="24"/>
              </w:rPr>
            </w:pPr>
            <w:r w:rsidRPr="007F37BB">
              <w:rPr>
                <w:rFonts w:ascii="Arial" w:eastAsia="Arial" w:hAnsi="Arial"/>
                <w:sz w:val="24"/>
                <w:szCs w:val="24"/>
              </w:rPr>
              <w:t>titrate cautiously</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b/>
                <w:sz w:val="24"/>
                <w:szCs w:val="24"/>
              </w:rPr>
            </w:pPr>
            <w:r w:rsidRPr="007F37BB">
              <w:rPr>
                <w:rFonts w:ascii="Arial" w:eastAsia="Arial" w:hAnsi="Arial"/>
                <w:b/>
                <w:sz w:val="24"/>
                <w:szCs w:val="24"/>
              </w:rPr>
              <w:t>phone</w:t>
            </w: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hourly, increas-</w:t>
            </w:r>
          </w:p>
        </w:tc>
        <w:tc>
          <w:tcPr>
            <w:tcW w:w="2360" w:type="dxa"/>
            <w:gridSpan w:val="3"/>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with IR capsules </w:t>
            </w:r>
          </w:p>
        </w:tc>
        <w:tc>
          <w:tcPr>
            <w:tcW w:w="15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88"/>
        </w:trPr>
        <w:tc>
          <w:tcPr>
            <w:tcW w:w="1980" w:type="dxa"/>
            <w:vMerge w:val="restart"/>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*Licenced only</w:t>
            </w: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ing dose as</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88"/>
        </w:trPr>
        <w:tc>
          <w:tcPr>
            <w:tcW w:w="1980" w:type="dxa"/>
            <w:vMerge/>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 xml:space="preserve">required </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27"/>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27" w:lineRule="exact"/>
              <w:ind w:left="80"/>
              <w:rPr>
                <w:rFonts w:ascii="Arial" w:eastAsia="Arial" w:hAnsi="Arial"/>
                <w:sz w:val="24"/>
                <w:szCs w:val="24"/>
              </w:rPr>
            </w:pPr>
            <w:r w:rsidRPr="007F37BB">
              <w:rPr>
                <w:rFonts w:ascii="Arial" w:eastAsia="Arial" w:hAnsi="Arial"/>
                <w:sz w:val="24"/>
                <w:szCs w:val="24"/>
              </w:rPr>
              <w:t>for severe</w:t>
            </w:r>
          </w:p>
        </w:tc>
        <w:tc>
          <w:tcPr>
            <w:tcW w:w="1960" w:type="dxa"/>
            <w:vMerge w:val="restart"/>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MR: 4 mg 12</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cancer pain </w:t>
            </w:r>
          </w:p>
        </w:tc>
        <w:tc>
          <w:tcPr>
            <w:tcW w:w="1960" w:type="dxa"/>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hourly, increas-</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ing dose as</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 xml:space="preserve">required </w:t>
            </w:r>
          </w:p>
        </w:tc>
        <w:tc>
          <w:tcPr>
            <w:tcW w:w="1980" w:type="dxa"/>
            <w:gridSpan w:val="2"/>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b/>
                <w:sz w:val="24"/>
                <w:szCs w:val="24"/>
              </w:rPr>
            </w:pPr>
            <w:r w:rsidRPr="007F37BB">
              <w:rPr>
                <w:rFonts w:ascii="Arial" w:eastAsia="Arial" w:hAnsi="Arial"/>
                <w:b/>
                <w:sz w:val="24"/>
                <w:szCs w:val="24"/>
              </w:rPr>
              <w:t>Tapentadol</w:t>
            </w:r>
          </w:p>
        </w:tc>
        <w:tc>
          <w:tcPr>
            <w:tcW w:w="1960" w:type="dxa"/>
            <w:shd w:val="clear" w:color="auto" w:fill="auto"/>
            <w:vAlign w:val="bottom"/>
          </w:tcPr>
          <w:p w:rsidR="00A810A7" w:rsidRPr="007F37BB" w:rsidRDefault="00A810A7" w:rsidP="00A810A7">
            <w:pPr>
              <w:spacing w:line="270" w:lineRule="exact"/>
              <w:ind w:left="60"/>
              <w:rPr>
                <w:rFonts w:ascii="Arial" w:eastAsia="Arial" w:hAnsi="Arial"/>
                <w:sz w:val="24"/>
                <w:szCs w:val="24"/>
              </w:rPr>
            </w:pPr>
            <w:r w:rsidRPr="007F37BB">
              <w:rPr>
                <w:rFonts w:ascii="Arial" w:eastAsia="Arial" w:hAnsi="Arial"/>
                <w:sz w:val="24"/>
                <w:szCs w:val="24"/>
              </w:rPr>
              <w:t>Normal dosing</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Start at lowest</w:t>
            </w:r>
          </w:p>
        </w:tc>
      </w:tr>
      <w:tr w:rsidR="00A810A7" w:rsidRPr="007F37BB" w:rsidTr="00A810A7">
        <w:trPr>
          <w:gridAfter w:val="1"/>
          <w:wAfter w:w="20" w:type="dxa"/>
          <w:trHeight w:val="288"/>
        </w:trPr>
        <w:tc>
          <w:tcPr>
            <w:tcW w:w="1980" w:type="dxa"/>
            <w:vMerge w:val="restart"/>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*Only MR</w:t>
            </w:r>
          </w:p>
        </w:tc>
        <w:tc>
          <w:tcPr>
            <w:tcW w:w="5900" w:type="dxa"/>
            <w:gridSpan w:val="5"/>
            <w:vMerge w:val="restart"/>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IR: 50 mg every 4–6 hours, maximum dose 600 mg</w:t>
            </w: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possible dose</w:t>
            </w:r>
          </w:p>
        </w:tc>
      </w:tr>
      <w:tr w:rsidR="00A810A7" w:rsidRPr="007F37BB" w:rsidTr="00A810A7">
        <w:trPr>
          <w:gridAfter w:val="1"/>
          <w:wAfter w:w="20" w:type="dxa"/>
          <w:trHeight w:val="288"/>
        </w:trPr>
        <w:tc>
          <w:tcPr>
            <w:tcW w:w="1980" w:type="dxa"/>
            <w:vMerge/>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5900" w:type="dxa"/>
            <w:gridSpan w:val="5"/>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and titrate</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preparation</w:t>
            </w:r>
          </w:p>
        </w:tc>
        <w:tc>
          <w:tcPr>
            <w:tcW w:w="1960" w:type="dxa"/>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 xml:space="preserve">daily </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cautiously </w:t>
            </w:r>
          </w:p>
        </w:tc>
      </w:tr>
      <w:tr w:rsidR="00A810A7" w:rsidRPr="007F37BB" w:rsidTr="00A810A7">
        <w:trPr>
          <w:gridAfter w:val="1"/>
          <w:wAfter w:w="20" w:type="dxa"/>
          <w:trHeight w:val="227"/>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27" w:lineRule="exact"/>
              <w:ind w:left="80"/>
              <w:rPr>
                <w:rFonts w:ascii="Arial" w:eastAsia="Arial" w:hAnsi="Arial"/>
                <w:sz w:val="24"/>
                <w:szCs w:val="24"/>
              </w:rPr>
            </w:pPr>
            <w:r w:rsidRPr="007F37BB">
              <w:rPr>
                <w:rFonts w:ascii="Arial" w:eastAsia="Arial" w:hAnsi="Arial"/>
                <w:sz w:val="24"/>
                <w:szCs w:val="24"/>
              </w:rPr>
              <w:t>SMC licensed</w:t>
            </w:r>
          </w:p>
        </w:tc>
        <w:tc>
          <w:tcPr>
            <w:tcW w:w="5900" w:type="dxa"/>
            <w:gridSpan w:val="5"/>
            <w:vMerge w:val="restart"/>
            <w:tcBorders>
              <w:right w:val="single" w:sz="8" w:space="0" w:color="auto"/>
            </w:tcBorders>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MR: Initially 50 mg twice daily, maximum 500 mg</w:t>
            </w:r>
          </w:p>
        </w:tc>
        <w:tc>
          <w:tcPr>
            <w:tcW w:w="1980" w:type="dxa"/>
            <w:vMerge w:val="restart"/>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Not</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for chronic pain.</w:t>
            </w:r>
          </w:p>
        </w:tc>
        <w:tc>
          <w:tcPr>
            <w:tcW w:w="5900" w:type="dxa"/>
            <w:gridSpan w:val="5"/>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vMerge/>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IR licenced only</w:t>
            </w:r>
          </w:p>
        </w:tc>
        <w:tc>
          <w:tcPr>
            <w:tcW w:w="1960" w:type="dxa"/>
            <w:shd w:val="clear" w:color="auto" w:fill="auto"/>
            <w:vAlign w:val="bottom"/>
          </w:tcPr>
          <w:p w:rsidR="00A810A7" w:rsidRPr="007F37BB" w:rsidRDefault="00A810A7" w:rsidP="00A810A7">
            <w:pPr>
              <w:spacing w:line="0" w:lineRule="atLeast"/>
              <w:ind w:left="60"/>
              <w:rPr>
                <w:rFonts w:ascii="Arial" w:eastAsia="Arial" w:hAnsi="Arial"/>
                <w:sz w:val="24"/>
                <w:szCs w:val="24"/>
              </w:rPr>
            </w:pPr>
            <w:r w:rsidRPr="007F37BB">
              <w:rPr>
                <w:rFonts w:ascii="Arial" w:eastAsia="Arial" w:hAnsi="Arial"/>
                <w:sz w:val="24"/>
                <w:szCs w:val="24"/>
              </w:rPr>
              <w:t xml:space="preserve">daily </w:t>
            </w: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recommended</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for moderate</w:t>
            </w: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by manufacturer</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to severe acute</w:t>
            </w: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in severe renal</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pain </w:t>
            </w: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impairment due</w:t>
            </w:r>
          </w:p>
        </w:tc>
      </w:tr>
      <w:tr w:rsidR="00A810A7" w:rsidRPr="007F37BB" w:rsidTr="00A810A7">
        <w:trPr>
          <w:gridAfter w:val="1"/>
          <w:wAfter w:w="20" w:type="dxa"/>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to lack</w:t>
            </w:r>
          </w:p>
        </w:tc>
      </w:tr>
      <w:tr w:rsidR="00A810A7" w:rsidRPr="007F37BB" w:rsidTr="00A810A7">
        <w:trPr>
          <w:gridAfter w:val="1"/>
          <w:wAfter w:w="20" w:type="dxa"/>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60" w:type="dxa"/>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gridSpan w:val="2"/>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380" w:type="dxa"/>
            <w:tcBorders>
              <w:bottom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58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1980" w:type="dxa"/>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 xml:space="preserve">of studies </w:t>
            </w:r>
          </w:p>
        </w:tc>
      </w:tr>
      <w:tr w:rsidR="00A810A7" w:rsidRPr="007F37BB" w:rsidTr="00A810A7">
        <w:trPr>
          <w:trHeight w:val="418"/>
        </w:trPr>
        <w:tc>
          <w:tcPr>
            <w:tcW w:w="1980" w:type="dxa"/>
            <w:tcBorders>
              <w:top w:val="single" w:sz="8" w:space="0" w:color="auto"/>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b/>
                <w:sz w:val="24"/>
                <w:szCs w:val="24"/>
              </w:rPr>
            </w:pPr>
            <w:r w:rsidRPr="007F37BB">
              <w:rPr>
                <w:rFonts w:ascii="Arial" w:eastAsia="Arial" w:hAnsi="Arial"/>
                <w:b/>
                <w:sz w:val="24"/>
                <w:szCs w:val="24"/>
              </w:rPr>
              <w:t>Buprenorphine</w:t>
            </w:r>
          </w:p>
        </w:tc>
        <w:tc>
          <w:tcPr>
            <w:tcW w:w="7900" w:type="dxa"/>
            <w:gridSpan w:val="7"/>
            <w:tcBorders>
              <w:top w:val="single" w:sz="8" w:space="0" w:color="auto"/>
              <w:right w:val="single" w:sz="8" w:space="0" w:color="auto"/>
            </w:tcBorders>
            <w:shd w:val="clear" w:color="auto" w:fill="auto"/>
            <w:vAlign w:val="bottom"/>
          </w:tcPr>
          <w:p w:rsidR="00A810A7" w:rsidRPr="007F37BB" w:rsidRDefault="00A810A7" w:rsidP="00A810A7">
            <w:pPr>
              <w:spacing w:line="0" w:lineRule="atLeast"/>
              <w:ind w:left="80"/>
              <w:rPr>
                <w:rFonts w:ascii="Arial" w:eastAsia="Arial" w:hAnsi="Arial"/>
                <w:sz w:val="24"/>
                <w:szCs w:val="24"/>
              </w:rPr>
            </w:pPr>
            <w:r w:rsidRPr="007F37BB">
              <w:rPr>
                <w:rFonts w:ascii="Arial" w:eastAsia="Arial" w:hAnsi="Arial"/>
                <w:sz w:val="24"/>
                <w:szCs w:val="24"/>
              </w:rPr>
              <w:t>Transdermal:</w:t>
            </w:r>
          </w:p>
        </w:tc>
      </w:tr>
      <w:tr w:rsidR="00A810A7" w:rsidRPr="007F37BB" w:rsidTr="00A810A7">
        <w:trPr>
          <w:trHeight w:val="3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sz w:val="24"/>
                <w:szCs w:val="24"/>
              </w:rPr>
            </w:pPr>
            <w:r w:rsidRPr="007F37BB">
              <w:rPr>
                <w:rFonts w:ascii="Arial" w:eastAsia="Arial" w:hAnsi="Arial"/>
                <w:sz w:val="24"/>
                <w:szCs w:val="24"/>
              </w:rPr>
              <w:t>*Transtec not</w:t>
            </w:r>
          </w:p>
        </w:tc>
        <w:tc>
          <w:tcPr>
            <w:tcW w:w="7900" w:type="dxa"/>
            <w:gridSpan w:val="7"/>
            <w:tcBorders>
              <w:right w:val="single" w:sz="8" w:space="0" w:color="auto"/>
            </w:tcBorders>
            <w:shd w:val="clear" w:color="auto" w:fill="auto"/>
            <w:vAlign w:val="bottom"/>
          </w:tcPr>
          <w:p w:rsidR="00A810A7" w:rsidRPr="007F37BB" w:rsidRDefault="00A810A7" w:rsidP="00A810A7">
            <w:pPr>
              <w:spacing w:line="0" w:lineRule="atLeast"/>
              <w:ind w:left="300"/>
              <w:rPr>
                <w:rFonts w:ascii="Arial" w:eastAsia="Arial" w:hAnsi="Arial"/>
                <w:sz w:val="24"/>
                <w:szCs w:val="24"/>
              </w:rPr>
            </w:pPr>
            <w:r w:rsidRPr="007F37BB">
              <w:rPr>
                <w:rFonts w:ascii="Arial" w:eastAsia="Arial" w:hAnsi="Arial"/>
                <w:sz w:val="24"/>
                <w:szCs w:val="24"/>
              </w:rPr>
              <w:t>•  Transtec: 35–140 mcg/hour every 96 hours</w:t>
            </w:r>
          </w:p>
        </w:tc>
      </w:tr>
      <w:tr w:rsidR="00A810A7" w:rsidRPr="007F37BB" w:rsidTr="00A810A7">
        <w:trPr>
          <w:trHeight w:val="389"/>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sz w:val="24"/>
                <w:szCs w:val="24"/>
              </w:rPr>
            </w:pPr>
            <w:r w:rsidRPr="007F37BB">
              <w:rPr>
                <w:rFonts w:ascii="Arial" w:eastAsia="Arial" w:hAnsi="Arial"/>
                <w:sz w:val="24"/>
                <w:szCs w:val="24"/>
              </w:rPr>
              <w:t>SMC approved</w:t>
            </w:r>
          </w:p>
        </w:tc>
        <w:tc>
          <w:tcPr>
            <w:tcW w:w="7900" w:type="dxa"/>
            <w:gridSpan w:val="7"/>
            <w:vMerge w:val="restart"/>
            <w:tcBorders>
              <w:right w:val="single" w:sz="8" w:space="0" w:color="auto"/>
            </w:tcBorders>
            <w:shd w:val="clear" w:color="auto" w:fill="auto"/>
            <w:vAlign w:val="bottom"/>
          </w:tcPr>
          <w:p w:rsidR="00A810A7" w:rsidRPr="007F37BB" w:rsidRDefault="00A810A7" w:rsidP="00A810A7">
            <w:pPr>
              <w:spacing w:line="0" w:lineRule="atLeast"/>
              <w:ind w:left="300"/>
              <w:rPr>
                <w:rFonts w:ascii="Arial" w:eastAsia="Arial" w:hAnsi="Arial"/>
                <w:sz w:val="24"/>
                <w:szCs w:val="24"/>
              </w:rPr>
            </w:pPr>
            <w:r w:rsidRPr="007F37BB">
              <w:rPr>
                <w:rFonts w:ascii="Arial" w:eastAsia="Arial" w:hAnsi="Arial"/>
                <w:sz w:val="24"/>
                <w:szCs w:val="24"/>
              </w:rPr>
              <w:t xml:space="preserve">•  Butrans: 5–40 mcg/hour, change patch every 7 days </w:t>
            </w:r>
          </w:p>
        </w:tc>
      </w:tr>
      <w:tr w:rsidR="00A810A7" w:rsidRPr="007F37BB" w:rsidTr="00A810A7">
        <w:trPr>
          <w:trHeight w:val="241"/>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7900" w:type="dxa"/>
            <w:gridSpan w:val="7"/>
            <w:vMerge/>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7900" w:type="dxa"/>
            <w:gridSpan w:val="7"/>
            <w:tcBorders>
              <w:right w:val="single" w:sz="8" w:space="0" w:color="auto"/>
            </w:tcBorders>
            <w:shd w:val="clear" w:color="auto" w:fill="auto"/>
            <w:vAlign w:val="bottom"/>
          </w:tcPr>
          <w:p w:rsidR="00A810A7" w:rsidRPr="007F37BB" w:rsidRDefault="00A810A7" w:rsidP="00A810A7">
            <w:pPr>
              <w:spacing w:line="270" w:lineRule="exact"/>
              <w:ind w:left="300"/>
              <w:rPr>
                <w:rFonts w:ascii="Arial" w:eastAsia="Arial" w:hAnsi="Arial"/>
                <w:sz w:val="24"/>
                <w:szCs w:val="24"/>
              </w:rPr>
            </w:pPr>
            <w:r w:rsidRPr="007F37BB">
              <w:rPr>
                <w:rFonts w:ascii="Arial" w:eastAsia="Arial" w:hAnsi="Arial"/>
                <w:sz w:val="24"/>
                <w:szCs w:val="24"/>
              </w:rPr>
              <w:t>•  In opiate naïve patients start with the lowest patch size and</w:t>
            </w:r>
          </w:p>
        </w:tc>
      </w:tr>
      <w:tr w:rsidR="00A810A7" w:rsidRPr="007F37BB" w:rsidTr="00A810A7">
        <w:trPr>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c>
          <w:tcPr>
            <w:tcW w:w="7900" w:type="dxa"/>
            <w:gridSpan w:val="7"/>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ind w:left="640"/>
              <w:rPr>
                <w:rFonts w:ascii="Arial" w:eastAsia="Arial" w:hAnsi="Arial"/>
                <w:sz w:val="24"/>
                <w:szCs w:val="24"/>
              </w:rPr>
            </w:pPr>
            <w:r w:rsidRPr="007F37BB">
              <w:rPr>
                <w:rFonts w:ascii="Arial" w:eastAsia="Arial" w:hAnsi="Arial"/>
                <w:sz w:val="24"/>
                <w:szCs w:val="24"/>
              </w:rPr>
              <w:t xml:space="preserve">increase cautiously </w:t>
            </w:r>
          </w:p>
        </w:tc>
      </w:tr>
      <w:tr w:rsidR="00A810A7" w:rsidRPr="007F37BB" w:rsidTr="00A810A7">
        <w:trPr>
          <w:trHeight w:val="270"/>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270" w:lineRule="exact"/>
              <w:ind w:left="100"/>
              <w:rPr>
                <w:rFonts w:ascii="Arial" w:eastAsia="Arial" w:hAnsi="Arial"/>
                <w:b/>
                <w:sz w:val="24"/>
                <w:szCs w:val="24"/>
              </w:rPr>
            </w:pPr>
            <w:r w:rsidRPr="007F37BB">
              <w:rPr>
                <w:rFonts w:ascii="Arial" w:eastAsia="Arial" w:hAnsi="Arial"/>
                <w:b/>
                <w:sz w:val="24"/>
                <w:szCs w:val="24"/>
              </w:rPr>
              <w:t>Alfentanil/</w:t>
            </w:r>
          </w:p>
        </w:tc>
        <w:tc>
          <w:tcPr>
            <w:tcW w:w="7900" w:type="dxa"/>
            <w:gridSpan w:val="7"/>
            <w:tcBorders>
              <w:right w:val="single" w:sz="8" w:space="0" w:color="auto"/>
            </w:tcBorders>
            <w:shd w:val="clear" w:color="auto" w:fill="auto"/>
            <w:vAlign w:val="bottom"/>
          </w:tcPr>
          <w:p w:rsidR="00A810A7" w:rsidRPr="007F37BB" w:rsidRDefault="00A810A7" w:rsidP="00A810A7">
            <w:pPr>
              <w:spacing w:line="270" w:lineRule="exact"/>
              <w:ind w:left="80"/>
              <w:rPr>
                <w:rFonts w:ascii="Arial" w:eastAsia="Arial" w:hAnsi="Arial"/>
                <w:sz w:val="24"/>
                <w:szCs w:val="24"/>
              </w:rPr>
            </w:pPr>
            <w:r w:rsidRPr="007F37BB">
              <w:rPr>
                <w:rFonts w:ascii="Arial" w:eastAsia="Arial" w:hAnsi="Arial"/>
                <w:sz w:val="24"/>
                <w:szCs w:val="24"/>
              </w:rPr>
              <w:t>Not recommended for chronic non-malignant pain.</w:t>
            </w:r>
          </w:p>
        </w:tc>
      </w:tr>
      <w:tr w:rsidR="00A810A7" w:rsidRPr="007F37BB" w:rsidTr="00A810A7">
        <w:trPr>
          <w:trHeight w:val="288"/>
        </w:trPr>
        <w:tc>
          <w:tcPr>
            <w:tcW w:w="1980" w:type="dxa"/>
            <w:tcBorders>
              <w:left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b/>
                <w:sz w:val="24"/>
                <w:szCs w:val="24"/>
              </w:rPr>
            </w:pPr>
            <w:r w:rsidRPr="007F37BB">
              <w:rPr>
                <w:rFonts w:ascii="Arial" w:eastAsia="Arial" w:hAnsi="Arial"/>
                <w:b/>
                <w:sz w:val="24"/>
                <w:szCs w:val="24"/>
              </w:rPr>
              <w:t>Pethadine/</w:t>
            </w:r>
          </w:p>
        </w:tc>
        <w:tc>
          <w:tcPr>
            <w:tcW w:w="7900" w:type="dxa"/>
            <w:gridSpan w:val="7"/>
            <w:tcBorders>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r w:rsidR="00A810A7" w:rsidRPr="007F37BB" w:rsidTr="00A810A7">
        <w:trPr>
          <w:trHeight w:val="398"/>
        </w:trPr>
        <w:tc>
          <w:tcPr>
            <w:tcW w:w="1980" w:type="dxa"/>
            <w:tcBorders>
              <w:left w:val="single" w:sz="8" w:space="0" w:color="auto"/>
              <w:bottom w:val="single" w:sz="8" w:space="0" w:color="auto"/>
              <w:right w:val="single" w:sz="8" w:space="0" w:color="auto"/>
            </w:tcBorders>
            <w:shd w:val="clear" w:color="auto" w:fill="auto"/>
            <w:vAlign w:val="bottom"/>
          </w:tcPr>
          <w:p w:rsidR="00A810A7" w:rsidRPr="007F37BB" w:rsidRDefault="00A810A7" w:rsidP="00A810A7">
            <w:pPr>
              <w:spacing w:line="0" w:lineRule="atLeast"/>
              <w:ind w:left="100"/>
              <w:rPr>
                <w:rFonts w:ascii="Arial" w:eastAsia="Arial" w:hAnsi="Arial"/>
                <w:b/>
                <w:sz w:val="24"/>
                <w:szCs w:val="24"/>
              </w:rPr>
            </w:pPr>
            <w:r w:rsidRPr="007F37BB">
              <w:rPr>
                <w:rFonts w:ascii="Arial" w:eastAsia="Arial" w:hAnsi="Arial"/>
                <w:b/>
                <w:sz w:val="24"/>
                <w:szCs w:val="24"/>
              </w:rPr>
              <w:t>Diamorphine</w:t>
            </w:r>
          </w:p>
        </w:tc>
        <w:tc>
          <w:tcPr>
            <w:tcW w:w="7900" w:type="dxa"/>
            <w:gridSpan w:val="7"/>
            <w:tcBorders>
              <w:bottom w:val="single" w:sz="8" w:space="0" w:color="auto"/>
              <w:right w:val="single" w:sz="8" w:space="0" w:color="auto"/>
            </w:tcBorders>
            <w:shd w:val="clear" w:color="auto" w:fill="auto"/>
            <w:vAlign w:val="bottom"/>
          </w:tcPr>
          <w:p w:rsidR="00A810A7" w:rsidRPr="007F37BB" w:rsidRDefault="00A810A7" w:rsidP="00A810A7">
            <w:pPr>
              <w:spacing w:line="0" w:lineRule="atLeast"/>
              <w:rPr>
                <w:rFonts w:ascii="Arial" w:eastAsia="Times New Roman" w:hAnsi="Arial"/>
                <w:sz w:val="24"/>
                <w:szCs w:val="24"/>
              </w:rPr>
            </w:pPr>
          </w:p>
        </w:tc>
      </w:tr>
    </w:tbl>
    <w:p w:rsidR="00A810A7" w:rsidRPr="007F37BB" w:rsidRDefault="00A810A7" w:rsidP="00A810A7">
      <w:pPr>
        <w:tabs>
          <w:tab w:val="left" w:pos="1157"/>
        </w:tabs>
        <w:rPr>
          <w:rFonts w:ascii="Arial" w:hAnsi="Arial"/>
          <w:sz w:val="24"/>
          <w:szCs w:val="24"/>
        </w:rPr>
      </w:pPr>
    </w:p>
    <w:p w:rsidR="00A810A7" w:rsidRPr="007F37BB" w:rsidRDefault="00A810A7" w:rsidP="00A810A7">
      <w:pPr>
        <w:rPr>
          <w:rFonts w:ascii="Arial" w:eastAsia="Arial" w:hAnsi="Arial"/>
          <w:b/>
          <w:sz w:val="24"/>
          <w:szCs w:val="24"/>
        </w:rPr>
      </w:pPr>
      <w:r w:rsidRPr="007F37BB">
        <w:rPr>
          <w:rFonts w:ascii="Arial" w:eastAsia="Arial" w:hAnsi="Arial"/>
          <w:b/>
          <w:sz w:val="24"/>
          <w:szCs w:val="24"/>
        </w:rPr>
        <w:br w:type="page"/>
      </w:r>
    </w:p>
    <w:p w:rsidR="00A810A7" w:rsidRPr="007F37BB" w:rsidRDefault="00A810A7" w:rsidP="003D42CF">
      <w:pPr>
        <w:pStyle w:val="Heading3"/>
        <w:rPr>
          <w:rFonts w:eastAsia="Arial"/>
        </w:rPr>
      </w:pPr>
      <w:bookmarkStart w:id="38" w:name="_Toc205278986"/>
      <w:r w:rsidRPr="007F37BB">
        <w:rPr>
          <w:rFonts w:eastAsia="Arial"/>
        </w:rPr>
        <w:lastRenderedPageBreak/>
        <w:t>Renal Appendix References:</w:t>
      </w:r>
      <w:bookmarkEnd w:id="38"/>
    </w:p>
    <w:p w:rsidR="00A810A7" w:rsidRPr="007F37BB" w:rsidRDefault="00A810A7" w:rsidP="00A810A7">
      <w:pPr>
        <w:numPr>
          <w:ilvl w:val="0"/>
          <w:numId w:val="35"/>
        </w:numPr>
        <w:tabs>
          <w:tab w:val="left" w:pos="360"/>
        </w:tabs>
        <w:spacing w:line="348" w:lineRule="auto"/>
        <w:ind w:left="360" w:right="1240" w:hanging="357"/>
        <w:rPr>
          <w:rFonts w:ascii="Arial" w:eastAsia="Arial" w:hAnsi="Arial"/>
          <w:sz w:val="24"/>
          <w:szCs w:val="24"/>
        </w:rPr>
      </w:pPr>
      <w:r w:rsidRPr="007F37BB">
        <w:rPr>
          <w:rFonts w:ascii="Arial" w:eastAsia="Arial" w:hAnsi="Arial"/>
          <w:sz w:val="24"/>
          <w:szCs w:val="24"/>
        </w:rPr>
        <w:t xml:space="preserve">The Renal Drug Database [Internet]. Renaldrugdatabase.com. 2021 [cited 18 August 2021]. Available from: </w:t>
      </w:r>
      <w:hyperlink r:id="rId46" w:history="1">
        <w:r w:rsidRPr="007F37BB">
          <w:rPr>
            <w:rFonts w:ascii="Arial" w:eastAsia="Arial" w:hAnsi="Arial"/>
            <w:sz w:val="24"/>
            <w:szCs w:val="24"/>
          </w:rPr>
          <w:t>https://renaldrugdatabase.com/</w:t>
        </w:r>
      </w:hyperlink>
    </w:p>
    <w:p w:rsidR="00A810A7" w:rsidRPr="007F37BB" w:rsidRDefault="00A810A7" w:rsidP="00A810A7">
      <w:pPr>
        <w:spacing w:line="2" w:lineRule="exact"/>
        <w:rPr>
          <w:rFonts w:ascii="Arial" w:eastAsia="Arial" w:hAnsi="Arial"/>
          <w:sz w:val="24"/>
          <w:szCs w:val="24"/>
        </w:rPr>
      </w:pPr>
    </w:p>
    <w:p w:rsidR="00A810A7" w:rsidRPr="007F37BB" w:rsidRDefault="00A810A7" w:rsidP="00A810A7">
      <w:pPr>
        <w:numPr>
          <w:ilvl w:val="0"/>
          <w:numId w:val="35"/>
        </w:numPr>
        <w:tabs>
          <w:tab w:val="left" w:pos="360"/>
        </w:tabs>
        <w:spacing w:line="0" w:lineRule="atLeast"/>
        <w:ind w:left="360" w:hanging="357"/>
        <w:rPr>
          <w:rFonts w:ascii="Arial" w:eastAsia="Arial" w:hAnsi="Arial"/>
          <w:sz w:val="24"/>
          <w:szCs w:val="24"/>
        </w:rPr>
      </w:pPr>
      <w:r w:rsidRPr="007F37BB">
        <w:rPr>
          <w:rFonts w:ascii="Arial" w:eastAsia="Arial" w:hAnsi="Arial"/>
          <w:sz w:val="24"/>
          <w:szCs w:val="24"/>
        </w:rPr>
        <w:t>Individual drug monographs - electronic medicines compendium (emc) [Internet].</w:t>
      </w:r>
    </w:p>
    <w:p w:rsidR="00A810A7" w:rsidRPr="007F37BB" w:rsidRDefault="00A810A7" w:rsidP="00A810A7">
      <w:pPr>
        <w:spacing w:line="12" w:lineRule="exact"/>
        <w:rPr>
          <w:rFonts w:ascii="Arial" w:eastAsia="Arial" w:hAnsi="Arial"/>
          <w:sz w:val="24"/>
          <w:szCs w:val="24"/>
        </w:rPr>
      </w:pPr>
    </w:p>
    <w:p w:rsidR="00A810A7" w:rsidRPr="007F37BB" w:rsidRDefault="00A810A7" w:rsidP="00A810A7">
      <w:pPr>
        <w:spacing w:line="348" w:lineRule="auto"/>
        <w:ind w:left="360" w:right="940"/>
        <w:rPr>
          <w:rFonts w:ascii="Arial" w:eastAsia="Arial" w:hAnsi="Arial"/>
          <w:sz w:val="24"/>
          <w:szCs w:val="24"/>
        </w:rPr>
      </w:pPr>
      <w:r w:rsidRPr="007F37BB">
        <w:rPr>
          <w:rFonts w:ascii="Arial" w:eastAsia="Arial" w:hAnsi="Arial"/>
          <w:sz w:val="24"/>
          <w:szCs w:val="24"/>
        </w:rPr>
        <w:t xml:space="preserve">Medicines.org.uk. [cited 18 August 2021]. Available via: </w:t>
      </w:r>
      <w:hyperlink r:id="rId47" w:history="1">
        <w:r w:rsidRPr="007F37BB">
          <w:rPr>
            <w:rFonts w:ascii="Arial" w:eastAsia="Arial" w:hAnsi="Arial"/>
            <w:sz w:val="24"/>
            <w:szCs w:val="24"/>
          </w:rPr>
          <w:t>https://www.medicines.org.uk/</w:t>
        </w:r>
      </w:hyperlink>
      <w:r w:rsidRPr="007F37BB">
        <w:rPr>
          <w:rFonts w:ascii="Arial" w:eastAsia="Arial" w:hAnsi="Arial"/>
          <w:sz w:val="24"/>
          <w:szCs w:val="24"/>
        </w:rPr>
        <w:t xml:space="preserve"> </w:t>
      </w:r>
      <w:hyperlink r:id="rId48" w:history="1">
        <w:r w:rsidRPr="007F37BB">
          <w:rPr>
            <w:rFonts w:ascii="Arial" w:eastAsia="Arial" w:hAnsi="Arial"/>
            <w:sz w:val="24"/>
            <w:szCs w:val="24"/>
          </w:rPr>
          <w:t>emc/</w:t>
        </w:r>
      </w:hyperlink>
    </w:p>
    <w:p w:rsidR="00A810A7" w:rsidRPr="007F37BB" w:rsidRDefault="00A810A7" w:rsidP="00A810A7">
      <w:pPr>
        <w:spacing w:line="2" w:lineRule="exact"/>
        <w:rPr>
          <w:rFonts w:ascii="Arial" w:eastAsia="Arial" w:hAnsi="Arial"/>
          <w:sz w:val="24"/>
          <w:szCs w:val="24"/>
        </w:rPr>
      </w:pPr>
    </w:p>
    <w:p w:rsidR="00A810A7" w:rsidRPr="007F37BB" w:rsidRDefault="00A810A7" w:rsidP="00A810A7">
      <w:pPr>
        <w:numPr>
          <w:ilvl w:val="0"/>
          <w:numId w:val="35"/>
        </w:numPr>
        <w:tabs>
          <w:tab w:val="left" w:pos="360"/>
        </w:tabs>
        <w:spacing w:line="0" w:lineRule="atLeast"/>
        <w:ind w:left="360" w:hanging="357"/>
        <w:rPr>
          <w:rFonts w:ascii="Arial" w:eastAsia="Arial" w:hAnsi="Arial"/>
          <w:sz w:val="24"/>
          <w:szCs w:val="24"/>
        </w:rPr>
      </w:pPr>
      <w:r w:rsidRPr="007F37BB">
        <w:rPr>
          <w:rFonts w:ascii="Arial" w:eastAsia="Arial" w:hAnsi="Arial"/>
          <w:sz w:val="24"/>
          <w:szCs w:val="24"/>
        </w:rPr>
        <w:t>Alternatively follow the links directly:</w:t>
      </w:r>
    </w:p>
    <w:p w:rsidR="00A810A7" w:rsidRPr="007F37BB" w:rsidRDefault="00A810A7" w:rsidP="00A810A7">
      <w:pPr>
        <w:spacing w:line="238" w:lineRule="exact"/>
        <w:rPr>
          <w:rFonts w:ascii="Arial" w:eastAsia="Arial" w:hAnsi="Arial"/>
          <w:sz w:val="24"/>
          <w:szCs w:val="24"/>
        </w:rPr>
      </w:pPr>
    </w:p>
    <w:bookmarkStart w:id="39" w:name="_Toc168048478"/>
    <w:p w:rsidR="00A810A7" w:rsidRPr="007F37BB" w:rsidRDefault="001B68F0" w:rsidP="00A810A7">
      <w:pPr>
        <w:numPr>
          <w:ilvl w:val="0"/>
          <w:numId w:val="35"/>
        </w:numPr>
        <w:tabs>
          <w:tab w:val="left" w:pos="360"/>
        </w:tabs>
        <w:spacing w:line="348" w:lineRule="auto"/>
        <w:ind w:left="360" w:right="980" w:hanging="357"/>
        <w:rPr>
          <w:rFonts w:ascii="Arial" w:eastAsia="Arial" w:hAnsi="Arial"/>
          <w:sz w:val="24"/>
          <w:szCs w:val="24"/>
        </w:rPr>
      </w:pPr>
      <w:r w:rsidRPr="007F37BB">
        <w:rPr>
          <w:rFonts w:ascii="Arial" w:hAnsi="Arial"/>
          <w:sz w:val="24"/>
          <w:szCs w:val="24"/>
        </w:rPr>
        <w:fldChar w:fldCharType="begin"/>
      </w:r>
      <w:r w:rsidR="00A810A7" w:rsidRPr="007F37BB">
        <w:rPr>
          <w:rFonts w:ascii="Arial" w:hAnsi="Arial"/>
          <w:sz w:val="24"/>
          <w:szCs w:val="24"/>
        </w:rPr>
        <w:instrText>HYPERLINK "https://www.medicines.org.uk/emc/product/2375/smpc"</w:instrText>
      </w:r>
      <w:r w:rsidRPr="007F37BB">
        <w:rPr>
          <w:rFonts w:ascii="Arial" w:hAnsi="Arial"/>
          <w:sz w:val="24"/>
          <w:szCs w:val="24"/>
        </w:rPr>
        <w:fldChar w:fldCharType="separate"/>
      </w:r>
      <w:r w:rsidR="00A810A7" w:rsidRPr="007F37BB">
        <w:rPr>
          <w:rStyle w:val="Hyperlink"/>
          <w:rFonts w:ascii="Arial" w:hAnsi="Arial"/>
          <w:sz w:val="24"/>
          <w:szCs w:val="24"/>
        </w:rPr>
        <w:t>Codeine Phosphate 30mg Tablets - Summary of Product Characteristics (SmPC)</w:t>
      </w:r>
      <w:r w:rsidR="00A810A7" w:rsidRPr="007F37BB">
        <w:rPr>
          <w:rFonts w:ascii="Arial" w:eastAsia="Arial" w:hAnsi="Arial"/>
          <w:sz w:val="24"/>
          <w:szCs w:val="24"/>
        </w:rPr>
        <w:t xml:space="preserve"> - (emc)</w:t>
      </w:r>
      <w:r w:rsidRPr="007F37BB">
        <w:rPr>
          <w:rFonts w:ascii="Arial" w:hAnsi="Arial"/>
          <w:sz w:val="24"/>
          <w:szCs w:val="24"/>
        </w:rPr>
        <w:fldChar w:fldCharType="end"/>
      </w:r>
      <w:r w:rsidR="00A810A7" w:rsidRPr="007F37BB">
        <w:rPr>
          <w:rFonts w:ascii="Arial" w:eastAsia="Arial" w:hAnsi="Arial"/>
          <w:sz w:val="24"/>
          <w:szCs w:val="24"/>
        </w:rPr>
        <w:t xml:space="preserve"> </w:t>
      </w:r>
      <w:hyperlink r:id="rId49" w:history="1">
        <w:r w:rsidR="00A810A7" w:rsidRPr="007F37BB">
          <w:rPr>
            <w:rFonts w:ascii="Arial" w:eastAsia="Arial" w:hAnsi="Arial"/>
            <w:sz w:val="24"/>
            <w:szCs w:val="24"/>
          </w:rPr>
          <w:t>(medicines.org.uk)</w:t>
        </w:r>
      </w:hyperlink>
    </w:p>
    <w:p w:rsidR="00A810A7" w:rsidRPr="007F37BB" w:rsidRDefault="00A810A7" w:rsidP="00A810A7">
      <w:pPr>
        <w:spacing w:line="2" w:lineRule="exact"/>
        <w:rPr>
          <w:rFonts w:ascii="Arial" w:eastAsia="Arial" w:hAnsi="Arial"/>
          <w:sz w:val="24"/>
          <w:szCs w:val="24"/>
        </w:rPr>
      </w:pPr>
    </w:p>
    <w:p w:rsidR="00A810A7" w:rsidRPr="007F37BB" w:rsidRDefault="001B68F0" w:rsidP="00A810A7">
      <w:pPr>
        <w:numPr>
          <w:ilvl w:val="0"/>
          <w:numId w:val="35"/>
        </w:numPr>
        <w:tabs>
          <w:tab w:val="left" w:pos="360"/>
        </w:tabs>
        <w:spacing w:line="348" w:lineRule="auto"/>
        <w:ind w:left="360" w:right="1400" w:hanging="357"/>
        <w:rPr>
          <w:rFonts w:ascii="Arial" w:eastAsia="Arial" w:hAnsi="Arial"/>
          <w:sz w:val="24"/>
          <w:szCs w:val="24"/>
          <w:u w:val="single"/>
        </w:rPr>
      </w:pPr>
      <w:hyperlink r:id="rId50" w:history="1">
        <w:r w:rsidR="00A810A7" w:rsidRPr="007F37BB">
          <w:rPr>
            <w:rStyle w:val="Hyperlink"/>
            <w:rFonts w:ascii="Arial" w:hAnsi="Arial"/>
            <w:sz w:val="24"/>
            <w:szCs w:val="24"/>
          </w:rPr>
          <w:t>Dihydrocodeine 60mg Tablets - Summary of Product Characteristics (SmPC) -</w:t>
        </w:r>
      </w:hyperlink>
      <w:r w:rsidR="00A810A7" w:rsidRPr="007F37BB">
        <w:rPr>
          <w:rFonts w:ascii="Arial" w:eastAsia="Arial" w:hAnsi="Arial"/>
          <w:sz w:val="24"/>
          <w:szCs w:val="24"/>
          <w:u w:val="single"/>
        </w:rPr>
        <w:t xml:space="preserve"> (emc) </w:t>
      </w:r>
      <w:hyperlink r:id="rId51" w:history="1">
        <w:r w:rsidR="00A810A7" w:rsidRPr="007F37BB">
          <w:rPr>
            <w:rFonts w:ascii="Arial" w:eastAsia="Arial" w:hAnsi="Arial"/>
            <w:sz w:val="24"/>
            <w:szCs w:val="24"/>
            <w:u w:val="single"/>
          </w:rPr>
          <w:t>(medicines.org.uk)</w:t>
        </w:r>
      </w:hyperlink>
    </w:p>
    <w:p w:rsidR="00A810A7" w:rsidRPr="007F37BB" w:rsidRDefault="00A810A7" w:rsidP="00A810A7">
      <w:pPr>
        <w:spacing w:line="2" w:lineRule="exact"/>
        <w:rPr>
          <w:rFonts w:ascii="Arial" w:eastAsia="Arial" w:hAnsi="Arial"/>
          <w:sz w:val="24"/>
          <w:szCs w:val="24"/>
        </w:rPr>
      </w:pPr>
    </w:p>
    <w:p w:rsidR="00A810A7" w:rsidRPr="007F37BB" w:rsidRDefault="001B68F0" w:rsidP="00A810A7">
      <w:pPr>
        <w:numPr>
          <w:ilvl w:val="0"/>
          <w:numId w:val="35"/>
        </w:numPr>
        <w:tabs>
          <w:tab w:val="left" w:pos="360"/>
        </w:tabs>
        <w:spacing w:line="348" w:lineRule="auto"/>
        <w:ind w:left="360" w:right="1880" w:hanging="357"/>
        <w:rPr>
          <w:rStyle w:val="Hyperlink"/>
          <w:rFonts w:ascii="Arial" w:hAnsi="Arial"/>
          <w:sz w:val="24"/>
          <w:szCs w:val="24"/>
        </w:rPr>
      </w:pPr>
      <w:hyperlink r:id="rId52" w:history="1">
        <w:r w:rsidR="00A810A7" w:rsidRPr="007F37BB">
          <w:rPr>
            <w:rStyle w:val="Hyperlink"/>
            <w:rFonts w:ascii="Arial" w:hAnsi="Arial"/>
            <w:sz w:val="24"/>
            <w:szCs w:val="24"/>
          </w:rPr>
          <w:t>Tramadol 50 mg capsules - Summary of Product Characteristics (SmPC) - (emc)</w:t>
        </w:r>
      </w:hyperlink>
      <w:r w:rsidR="00A810A7" w:rsidRPr="007F37BB">
        <w:rPr>
          <w:rStyle w:val="Hyperlink"/>
          <w:rFonts w:ascii="Arial" w:hAnsi="Arial"/>
          <w:sz w:val="24"/>
          <w:szCs w:val="24"/>
        </w:rPr>
        <w:t xml:space="preserve"> </w:t>
      </w:r>
      <w:hyperlink r:id="rId53" w:history="1">
        <w:r w:rsidR="00A810A7" w:rsidRPr="007F37BB">
          <w:rPr>
            <w:rStyle w:val="Hyperlink"/>
            <w:rFonts w:ascii="Arial" w:hAnsi="Arial"/>
            <w:sz w:val="24"/>
            <w:szCs w:val="24"/>
          </w:rPr>
          <w:t>(medicines.org.uk)</w:t>
        </w:r>
      </w:hyperlink>
    </w:p>
    <w:p w:rsidR="00A810A7" w:rsidRPr="007F37BB" w:rsidRDefault="00A810A7" w:rsidP="00A810A7">
      <w:pPr>
        <w:spacing w:line="2" w:lineRule="exact"/>
        <w:rPr>
          <w:rFonts w:ascii="Arial" w:eastAsia="Arial" w:hAnsi="Arial"/>
          <w:sz w:val="24"/>
          <w:szCs w:val="24"/>
        </w:rPr>
      </w:pPr>
    </w:p>
    <w:p w:rsidR="00A810A7" w:rsidRPr="007F37BB" w:rsidRDefault="001B68F0" w:rsidP="00A810A7">
      <w:pPr>
        <w:numPr>
          <w:ilvl w:val="0"/>
          <w:numId w:val="35"/>
        </w:numPr>
        <w:tabs>
          <w:tab w:val="left" w:pos="360"/>
        </w:tabs>
        <w:spacing w:line="348" w:lineRule="auto"/>
        <w:ind w:left="360" w:right="1020" w:hanging="357"/>
        <w:rPr>
          <w:rStyle w:val="Hyperlink"/>
          <w:rFonts w:ascii="Arial" w:hAnsi="Arial"/>
          <w:sz w:val="24"/>
          <w:szCs w:val="24"/>
        </w:rPr>
      </w:pPr>
      <w:hyperlink r:id="rId54" w:history="1">
        <w:r w:rsidR="00A810A7" w:rsidRPr="007F37BB">
          <w:rPr>
            <w:rStyle w:val="Hyperlink"/>
            <w:rFonts w:ascii="Arial" w:hAnsi="Arial"/>
            <w:sz w:val="24"/>
            <w:szCs w:val="24"/>
          </w:rPr>
          <w:t>Matrifen 12 micrograms/hour Transdermal patch - Summary of Product Characteristics</w:t>
        </w:r>
      </w:hyperlink>
      <w:r w:rsidR="00A810A7" w:rsidRPr="007F37BB">
        <w:rPr>
          <w:rStyle w:val="Hyperlink"/>
          <w:rFonts w:ascii="Arial" w:hAnsi="Arial"/>
          <w:sz w:val="24"/>
          <w:szCs w:val="24"/>
        </w:rPr>
        <w:t xml:space="preserve"> </w:t>
      </w:r>
      <w:hyperlink r:id="rId55" w:history="1">
        <w:r w:rsidR="00A810A7" w:rsidRPr="007F37BB">
          <w:rPr>
            <w:rStyle w:val="Hyperlink"/>
            <w:rFonts w:ascii="Arial" w:hAnsi="Arial"/>
            <w:sz w:val="24"/>
            <w:szCs w:val="24"/>
          </w:rPr>
          <w:t>(SmPC) - (emc) (medicines.org.uk)</w:t>
        </w:r>
      </w:hyperlink>
    </w:p>
    <w:p w:rsidR="00A810A7" w:rsidRPr="007F37BB" w:rsidRDefault="00A810A7" w:rsidP="00A810A7">
      <w:pPr>
        <w:spacing w:line="2" w:lineRule="exact"/>
        <w:rPr>
          <w:rFonts w:ascii="Arial" w:eastAsia="Arial" w:hAnsi="Arial"/>
          <w:sz w:val="24"/>
          <w:szCs w:val="24"/>
        </w:rPr>
      </w:pPr>
    </w:p>
    <w:p w:rsidR="00A810A7" w:rsidRPr="007F37BB" w:rsidRDefault="001B68F0" w:rsidP="00A810A7">
      <w:pPr>
        <w:numPr>
          <w:ilvl w:val="0"/>
          <w:numId w:val="35"/>
        </w:numPr>
        <w:tabs>
          <w:tab w:val="left" w:pos="360"/>
        </w:tabs>
        <w:spacing w:line="348" w:lineRule="auto"/>
        <w:ind w:left="360" w:right="1760" w:hanging="357"/>
        <w:rPr>
          <w:rStyle w:val="Hyperlink"/>
          <w:rFonts w:ascii="Arial" w:hAnsi="Arial"/>
          <w:sz w:val="24"/>
          <w:szCs w:val="24"/>
        </w:rPr>
      </w:pPr>
      <w:hyperlink r:id="rId56" w:history="1">
        <w:r w:rsidR="00A810A7" w:rsidRPr="007F37BB">
          <w:rPr>
            <w:rStyle w:val="Hyperlink"/>
            <w:rFonts w:ascii="Arial" w:hAnsi="Arial"/>
            <w:sz w:val="24"/>
            <w:szCs w:val="24"/>
          </w:rPr>
          <w:t>Palladone capsules 1.3 mg - Summary of Product Characteristics (SmPC) - (emc)</w:t>
        </w:r>
      </w:hyperlink>
      <w:r w:rsidR="00A810A7" w:rsidRPr="007F37BB">
        <w:rPr>
          <w:rStyle w:val="Hyperlink"/>
          <w:rFonts w:ascii="Arial" w:hAnsi="Arial"/>
          <w:sz w:val="24"/>
          <w:szCs w:val="24"/>
        </w:rPr>
        <w:t xml:space="preserve"> </w:t>
      </w:r>
      <w:hyperlink r:id="rId57" w:history="1">
        <w:r w:rsidR="00A810A7" w:rsidRPr="007F37BB">
          <w:rPr>
            <w:rStyle w:val="Hyperlink"/>
            <w:rFonts w:ascii="Arial" w:hAnsi="Arial"/>
            <w:sz w:val="24"/>
            <w:szCs w:val="24"/>
          </w:rPr>
          <w:t>(medicines.org.uk)</w:t>
        </w:r>
      </w:hyperlink>
    </w:p>
    <w:p w:rsidR="00A810A7" w:rsidRPr="007F37BB" w:rsidRDefault="00A810A7" w:rsidP="00A810A7">
      <w:pPr>
        <w:spacing w:line="2" w:lineRule="exact"/>
        <w:rPr>
          <w:rFonts w:ascii="Arial" w:eastAsia="Arial" w:hAnsi="Arial"/>
          <w:sz w:val="24"/>
          <w:szCs w:val="24"/>
        </w:rPr>
      </w:pPr>
    </w:p>
    <w:p w:rsidR="00A810A7" w:rsidRPr="007F37BB" w:rsidRDefault="001B68F0" w:rsidP="00A810A7">
      <w:pPr>
        <w:numPr>
          <w:ilvl w:val="0"/>
          <w:numId w:val="35"/>
        </w:numPr>
        <w:tabs>
          <w:tab w:val="left" w:pos="360"/>
        </w:tabs>
        <w:spacing w:line="348" w:lineRule="auto"/>
        <w:ind w:left="360" w:right="1020" w:hanging="357"/>
        <w:rPr>
          <w:rStyle w:val="Hyperlink"/>
          <w:rFonts w:ascii="Arial" w:hAnsi="Arial"/>
          <w:sz w:val="24"/>
          <w:szCs w:val="24"/>
        </w:rPr>
      </w:pPr>
      <w:hyperlink r:id="rId58" w:history="1">
        <w:r w:rsidR="00A810A7" w:rsidRPr="007F37BB">
          <w:rPr>
            <w:rStyle w:val="Hyperlink"/>
            <w:rFonts w:ascii="Arial" w:hAnsi="Arial"/>
            <w:sz w:val="24"/>
            <w:szCs w:val="24"/>
          </w:rPr>
          <w:t>Palexia 50 mg film-coated tablets - Summary of Product Characteristics (SmPC) - (emc)</w:t>
        </w:r>
      </w:hyperlink>
      <w:r w:rsidR="00A810A7" w:rsidRPr="007F37BB">
        <w:rPr>
          <w:rStyle w:val="Hyperlink"/>
          <w:rFonts w:ascii="Arial" w:hAnsi="Arial"/>
          <w:sz w:val="24"/>
          <w:szCs w:val="24"/>
        </w:rPr>
        <w:t xml:space="preserve"> </w:t>
      </w:r>
      <w:hyperlink r:id="rId59" w:history="1">
        <w:r w:rsidR="00A810A7" w:rsidRPr="007F37BB">
          <w:rPr>
            <w:rStyle w:val="Hyperlink"/>
            <w:rFonts w:ascii="Arial" w:hAnsi="Arial"/>
            <w:sz w:val="24"/>
            <w:szCs w:val="24"/>
          </w:rPr>
          <w:t>(medicines.org.uk)</w:t>
        </w:r>
      </w:hyperlink>
    </w:p>
    <w:p w:rsidR="00A810A7" w:rsidRPr="007F37BB" w:rsidRDefault="00A810A7" w:rsidP="00A810A7">
      <w:pPr>
        <w:spacing w:line="2" w:lineRule="exact"/>
        <w:rPr>
          <w:rFonts w:ascii="Arial" w:eastAsia="Arial" w:hAnsi="Arial"/>
          <w:sz w:val="24"/>
          <w:szCs w:val="24"/>
        </w:rPr>
      </w:pPr>
    </w:p>
    <w:p w:rsidR="00A810A7" w:rsidRPr="007F37BB" w:rsidRDefault="001B68F0" w:rsidP="00A810A7">
      <w:pPr>
        <w:numPr>
          <w:ilvl w:val="0"/>
          <w:numId w:val="35"/>
        </w:numPr>
        <w:tabs>
          <w:tab w:val="left" w:pos="360"/>
        </w:tabs>
        <w:spacing w:line="348" w:lineRule="auto"/>
        <w:ind w:left="360" w:right="1560" w:hanging="357"/>
        <w:rPr>
          <w:rStyle w:val="Hyperlink"/>
          <w:rFonts w:ascii="Arial" w:hAnsi="Arial"/>
          <w:sz w:val="24"/>
        </w:rPr>
      </w:pPr>
      <w:hyperlink r:id="rId60" w:history="1">
        <w:r w:rsidR="00A810A7" w:rsidRPr="004B42F7">
          <w:rPr>
            <w:rStyle w:val="Hyperlink"/>
            <w:rFonts w:ascii="Arial" w:hAnsi="Arial"/>
            <w:sz w:val="24"/>
          </w:rPr>
          <w:t>https://rightdecisions.scot.nhs.uk/scottish-palliative-care-guidelines/medicines-information/buprenorphine-patches/</w:t>
        </w:r>
      </w:hyperlink>
    </w:p>
    <w:p w:rsidR="00A810A7" w:rsidRPr="007F37BB" w:rsidRDefault="00A810A7" w:rsidP="00A810A7">
      <w:pPr>
        <w:rPr>
          <w:rFonts w:ascii="Arial" w:hAnsi="Arial"/>
          <w:sz w:val="24"/>
          <w:szCs w:val="24"/>
          <w:u w:val="single"/>
        </w:rPr>
      </w:pPr>
      <w:r w:rsidRPr="007F37BB">
        <w:rPr>
          <w:rFonts w:ascii="Arial" w:hAnsi="Arial"/>
          <w:sz w:val="24"/>
          <w:szCs w:val="24"/>
          <w:u w:val="single"/>
        </w:rPr>
        <w:br w:type="page"/>
      </w:r>
    </w:p>
    <w:p w:rsidR="00A810A7" w:rsidRPr="007F37BB" w:rsidRDefault="00A810A7" w:rsidP="003D42CF">
      <w:pPr>
        <w:pStyle w:val="Heading2"/>
        <w:rPr>
          <w:rFonts w:eastAsia="Arial"/>
        </w:rPr>
      </w:pPr>
      <w:bookmarkStart w:id="40" w:name="_Toc189134166"/>
      <w:bookmarkStart w:id="41" w:name="_Toc205278987"/>
      <w:r w:rsidRPr="007F37BB">
        <w:rPr>
          <w:rFonts w:eastAsia="Arial"/>
        </w:rPr>
        <w:lastRenderedPageBreak/>
        <w:t>Appendix 4 - How To Manage Common Side Effects</w:t>
      </w:r>
      <w:bookmarkEnd w:id="39"/>
      <w:bookmarkEnd w:id="40"/>
      <w:bookmarkEnd w:id="41"/>
    </w:p>
    <w:p w:rsidR="00A810A7" w:rsidRPr="007F37BB" w:rsidRDefault="00A810A7" w:rsidP="00A810A7">
      <w:pPr>
        <w:spacing w:line="299" w:lineRule="auto"/>
        <w:ind w:right="1200"/>
        <w:jc w:val="both"/>
        <w:rPr>
          <w:rFonts w:ascii="Arial" w:eastAsia="Arial" w:hAnsi="Arial"/>
          <w:sz w:val="24"/>
          <w:szCs w:val="24"/>
        </w:rPr>
      </w:pPr>
      <w:r w:rsidRPr="007F37BB">
        <w:rPr>
          <w:rFonts w:ascii="Arial" w:eastAsia="Arial" w:hAnsi="Arial"/>
          <w:sz w:val="24"/>
          <w:szCs w:val="24"/>
        </w:rPr>
        <w:t>Opioid-associated side effects should be anticipated and appropriate counselling about common side effects and their management should be provided to patients before the first prescription.</w:t>
      </w:r>
    </w:p>
    <w:p w:rsidR="00A810A7" w:rsidRPr="007F37BB" w:rsidRDefault="00A810A7" w:rsidP="00A810A7">
      <w:pPr>
        <w:spacing w:line="299" w:lineRule="auto"/>
        <w:ind w:right="1200"/>
        <w:jc w:val="both"/>
        <w:rPr>
          <w:rFonts w:ascii="Arial" w:eastAsia="Arial" w:hAnsi="Arial"/>
          <w:sz w:val="24"/>
          <w:szCs w:val="24"/>
        </w:rPr>
      </w:pPr>
    </w:p>
    <w:p w:rsidR="00A810A7" w:rsidRPr="007F37BB" w:rsidRDefault="00A810A7" w:rsidP="00A810A7">
      <w:pPr>
        <w:spacing w:line="59" w:lineRule="exact"/>
        <w:rPr>
          <w:rFonts w:ascii="Arial" w:eastAsia="Times New Roman" w:hAnsi="Arial"/>
          <w:sz w:val="24"/>
          <w:szCs w:val="24"/>
        </w:rPr>
      </w:pPr>
    </w:p>
    <w:p w:rsidR="00A810A7" w:rsidRPr="007F37BB" w:rsidRDefault="00A810A7" w:rsidP="00A810A7">
      <w:pPr>
        <w:spacing w:line="299" w:lineRule="auto"/>
        <w:ind w:right="2280"/>
        <w:rPr>
          <w:rFonts w:ascii="Arial" w:eastAsia="Arial" w:hAnsi="Arial"/>
          <w:color w:val="0563C1"/>
          <w:sz w:val="24"/>
          <w:szCs w:val="24"/>
          <w:u w:val="single"/>
        </w:rPr>
      </w:pPr>
      <w:r w:rsidRPr="007F37BB">
        <w:rPr>
          <w:rFonts w:ascii="Arial" w:eastAsia="Arial" w:hAnsi="Arial"/>
          <w:sz w:val="24"/>
          <w:szCs w:val="24"/>
        </w:rPr>
        <w:t>The PADT tool can be used to assess incidence of side effects such as nausea, constipation, itch, mental cloudiness and fatigue.</w:t>
      </w:r>
      <w:r w:rsidRPr="007F37BB">
        <w:rPr>
          <w:rStyle w:val="Hyperlink"/>
          <w:rFonts w:ascii="Arial" w:hAnsi="Arial"/>
          <w:sz w:val="24"/>
          <w:szCs w:val="24"/>
        </w:rPr>
        <w:t xml:space="preserve"> </w:t>
      </w:r>
      <w:hyperlink r:id="rId61" w:history="1">
        <w:r w:rsidRPr="007F37BB">
          <w:rPr>
            <w:rStyle w:val="Hyperlink"/>
            <w:rFonts w:ascii="Arial" w:hAnsi="Arial"/>
            <w:sz w:val="24"/>
            <w:szCs w:val="24"/>
          </w:rPr>
          <w:t xml:space="preserve">Pain </w:t>
        </w:r>
        <w:r w:rsidR="00711990" w:rsidRPr="007F37BB">
          <w:rPr>
            <w:rStyle w:val="Hyperlink"/>
            <w:rFonts w:ascii="Arial" w:hAnsi="Arial"/>
            <w:sz w:val="24"/>
            <w:szCs w:val="24"/>
          </w:rPr>
          <w:t>Assessment and</w:t>
        </w:r>
        <w:r w:rsidRPr="007F37BB">
          <w:rPr>
            <w:rStyle w:val="Hyperlink"/>
            <w:rFonts w:ascii="Arial" w:hAnsi="Arial"/>
            <w:sz w:val="24"/>
            <w:szCs w:val="24"/>
          </w:rPr>
          <w:t xml:space="preserve"> Documentation Tool</w:t>
        </w:r>
      </w:hyperlink>
    </w:p>
    <w:p w:rsidR="00A810A7" w:rsidRPr="007F37BB" w:rsidRDefault="00A810A7" w:rsidP="00A810A7">
      <w:pPr>
        <w:spacing w:line="59" w:lineRule="exact"/>
        <w:rPr>
          <w:rFonts w:ascii="Arial" w:eastAsia="Times New Roman" w:hAnsi="Arial"/>
          <w:sz w:val="24"/>
          <w:szCs w:val="24"/>
        </w:rPr>
      </w:pPr>
    </w:p>
    <w:p w:rsidR="00A810A7" w:rsidRPr="007F37BB" w:rsidRDefault="00A810A7" w:rsidP="00A810A7">
      <w:pPr>
        <w:spacing w:line="299" w:lineRule="auto"/>
        <w:ind w:right="1020"/>
        <w:rPr>
          <w:rFonts w:ascii="Arial" w:eastAsia="Arial" w:hAnsi="Arial"/>
          <w:sz w:val="24"/>
          <w:szCs w:val="24"/>
        </w:rPr>
      </w:pPr>
      <w:r w:rsidRPr="007F37BB">
        <w:rPr>
          <w:rFonts w:ascii="Arial" w:eastAsia="Arial" w:hAnsi="Arial"/>
          <w:sz w:val="24"/>
          <w:szCs w:val="24"/>
        </w:rPr>
        <w:t>Patients should be warned of the likelihood of enhanced effects and risks associated with concomitant use of other medicines and substances with sedative properties, including alcohol.</w:t>
      </w:r>
    </w:p>
    <w:p w:rsidR="00A810A7" w:rsidRPr="007F37BB" w:rsidRDefault="00A810A7" w:rsidP="00A810A7">
      <w:pPr>
        <w:spacing w:line="299" w:lineRule="auto"/>
        <w:ind w:right="1020"/>
        <w:rPr>
          <w:rFonts w:ascii="Arial" w:eastAsia="Arial" w:hAnsi="Arial"/>
          <w:sz w:val="24"/>
          <w:szCs w:val="24"/>
        </w:rPr>
      </w:pPr>
    </w:p>
    <w:p w:rsidR="00A810A7" w:rsidRPr="007F37BB" w:rsidRDefault="00A810A7" w:rsidP="00A810A7">
      <w:pPr>
        <w:spacing w:line="61" w:lineRule="exact"/>
        <w:rPr>
          <w:rFonts w:ascii="Arial" w:eastAsia="Times New Roman" w:hAnsi="Arial"/>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Constipation</w:t>
      </w:r>
    </w:p>
    <w:p w:rsidR="00A810A7" w:rsidRPr="007F37BB" w:rsidRDefault="00A810A7" w:rsidP="00A810A7">
      <w:pPr>
        <w:spacing w:line="275" w:lineRule="auto"/>
        <w:ind w:right="920"/>
        <w:rPr>
          <w:rFonts w:ascii="Arial" w:eastAsia="Arial" w:hAnsi="Arial"/>
          <w:sz w:val="24"/>
          <w:szCs w:val="24"/>
        </w:rPr>
      </w:pPr>
      <w:r w:rsidRPr="007F37BB">
        <w:rPr>
          <w:rFonts w:ascii="Arial" w:eastAsia="Arial" w:hAnsi="Arial"/>
          <w:sz w:val="24"/>
          <w:szCs w:val="24"/>
        </w:rPr>
        <w:t>Dietary advice should include general recommendations such as sufficient fluid intake, physical activity, and regular intake of dietary fibre. The majority of patients taking opioids for moderate to severe pain will develop opioid induced constipation. Tolerance does not develop to this side effect and constipation tends to persist throughout treatment and may require long-term management.</w:t>
      </w:r>
    </w:p>
    <w:p w:rsidR="00A810A7" w:rsidRPr="007F37BB" w:rsidRDefault="00A810A7" w:rsidP="00A810A7">
      <w:pPr>
        <w:spacing w:line="86" w:lineRule="exact"/>
        <w:rPr>
          <w:rFonts w:ascii="Arial" w:eastAsia="Times New Roman" w:hAnsi="Arial"/>
          <w:sz w:val="24"/>
          <w:szCs w:val="24"/>
        </w:rPr>
      </w:pPr>
    </w:p>
    <w:p w:rsidR="00A810A7" w:rsidRPr="007F37BB" w:rsidRDefault="00A810A7" w:rsidP="00A810A7">
      <w:pPr>
        <w:spacing w:line="299" w:lineRule="auto"/>
        <w:ind w:right="1480"/>
        <w:rPr>
          <w:rFonts w:ascii="Arial" w:eastAsia="Arial" w:hAnsi="Arial"/>
          <w:sz w:val="24"/>
          <w:szCs w:val="24"/>
        </w:rPr>
      </w:pPr>
      <w:r w:rsidRPr="007F37BB">
        <w:rPr>
          <w:rFonts w:ascii="Arial" w:eastAsia="Arial" w:hAnsi="Arial"/>
          <w:sz w:val="24"/>
          <w:szCs w:val="24"/>
        </w:rPr>
        <w:t>Refer to local formularies and prescribe a stimulant laxative with a stool softener. In refractory cases, if a patient has failed to respond to adequate trials of two classes of laxatives, consider a peripheral acting opioid antagonist.</w:t>
      </w:r>
    </w:p>
    <w:p w:rsidR="00A810A7" w:rsidRPr="007F37BB" w:rsidRDefault="00A810A7" w:rsidP="00A810A7">
      <w:pPr>
        <w:spacing w:line="299" w:lineRule="auto"/>
        <w:ind w:right="1480"/>
        <w:rPr>
          <w:rFonts w:ascii="Arial" w:eastAsia="Arial" w:hAnsi="Arial"/>
          <w:sz w:val="24"/>
          <w:szCs w:val="24"/>
        </w:rPr>
      </w:pPr>
    </w:p>
    <w:p w:rsidR="00A810A7" w:rsidRPr="007F37BB" w:rsidRDefault="00A810A7" w:rsidP="00A810A7">
      <w:pPr>
        <w:spacing w:line="61" w:lineRule="exact"/>
        <w:rPr>
          <w:rFonts w:ascii="Arial" w:eastAsia="Times New Roman" w:hAnsi="Arial"/>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Nausea &amp; Vomiting</w:t>
      </w:r>
    </w:p>
    <w:p w:rsidR="00A810A7" w:rsidRPr="007F37BB" w:rsidRDefault="00A810A7" w:rsidP="00A810A7">
      <w:pPr>
        <w:spacing w:line="283" w:lineRule="auto"/>
        <w:ind w:right="1080"/>
        <w:rPr>
          <w:rFonts w:ascii="Arial" w:eastAsia="Arial" w:hAnsi="Arial"/>
          <w:sz w:val="24"/>
          <w:szCs w:val="24"/>
        </w:rPr>
      </w:pPr>
      <w:r w:rsidRPr="007F37BB">
        <w:rPr>
          <w:rFonts w:ascii="Arial" w:eastAsia="Arial" w:hAnsi="Arial"/>
          <w:sz w:val="24"/>
          <w:szCs w:val="24"/>
        </w:rPr>
        <w:t>Nausea and vomiting are common when starting on opioids but generally tolerance develops after 5-10 days. It is recommended that patients commencing on an opioid for moderate to severe pain should have access to prophylactic anti-emetics to be taken if required. Refer to local formularies for treatment of choice.</w:t>
      </w:r>
    </w:p>
    <w:p w:rsidR="00A810A7" w:rsidRPr="007F37BB" w:rsidRDefault="00A810A7" w:rsidP="00A810A7">
      <w:pPr>
        <w:spacing w:line="283" w:lineRule="auto"/>
        <w:ind w:right="1080"/>
        <w:rPr>
          <w:rFonts w:ascii="Arial" w:eastAsia="Arial" w:hAnsi="Arial"/>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Itch &amp; Sweating</w:t>
      </w:r>
    </w:p>
    <w:p w:rsidR="00A810A7" w:rsidRPr="007F37BB" w:rsidRDefault="00A810A7" w:rsidP="00A810A7">
      <w:pPr>
        <w:spacing w:line="299" w:lineRule="auto"/>
        <w:ind w:right="1240"/>
        <w:rPr>
          <w:rFonts w:ascii="Arial" w:eastAsia="Arial" w:hAnsi="Arial"/>
          <w:sz w:val="24"/>
          <w:szCs w:val="24"/>
        </w:rPr>
      </w:pPr>
      <w:r w:rsidRPr="007F37BB">
        <w:rPr>
          <w:rFonts w:ascii="Arial" w:eastAsia="Arial" w:hAnsi="Arial"/>
          <w:sz w:val="24"/>
          <w:szCs w:val="24"/>
        </w:rPr>
        <w:t>Pruritus occurs infrequently in patients who receive systemic opioids and is thought to be caused by either a central mechanisms or by cutaneous histamine release. Therefore consider antihistamines. If dry skin is also a problem, consider emollients.</w:t>
      </w:r>
    </w:p>
    <w:p w:rsidR="00A810A7" w:rsidRPr="007F37BB" w:rsidRDefault="00A810A7" w:rsidP="00A810A7">
      <w:pPr>
        <w:spacing w:line="59" w:lineRule="exact"/>
        <w:rPr>
          <w:rFonts w:ascii="Arial" w:eastAsia="Times New Roman" w:hAnsi="Arial"/>
          <w:sz w:val="24"/>
          <w:szCs w:val="24"/>
        </w:rPr>
      </w:pPr>
    </w:p>
    <w:p w:rsidR="00A810A7" w:rsidRPr="007F37BB" w:rsidRDefault="00A810A7" w:rsidP="00A810A7">
      <w:pPr>
        <w:spacing w:line="348" w:lineRule="auto"/>
        <w:ind w:right="1080"/>
        <w:rPr>
          <w:rFonts w:ascii="Arial" w:eastAsia="Arial" w:hAnsi="Arial"/>
          <w:sz w:val="24"/>
          <w:szCs w:val="24"/>
        </w:rPr>
      </w:pPr>
      <w:r w:rsidRPr="007F37BB">
        <w:rPr>
          <w:rFonts w:ascii="Arial" w:eastAsia="Arial" w:hAnsi="Arial"/>
          <w:sz w:val="24"/>
          <w:szCs w:val="24"/>
        </w:rPr>
        <w:t>If in initial opioid trial itch is an issue, consider an opioid rotation or a reduction in dose if the itch persists.</w:t>
      </w:r>
    </w:p>
    <w:p w:rsidR="00A810A7" w:rsidRPr="007F37BB" w:rsidRDefault="00A810A7" w:rsidP="00A810A7">
      <w:pPr>
        <w:spacing w:line="2" w:lineRule="exact"/>
        <w:rPr>
          <w:rFonts w:ascii="Arial" w:eastAsia="Times New Roman" w:hAnsi="Arial"/>
          <w:sz w:val="24"/>
          <w:szCs w:val="24"/>
        </w:rPr>
      </w:pPr>
    </w:p>
    <w:p w:rsidR="00A810A7" w:rsidRPr="007F37BB" w:rsidRDefault="00A810A7" w:rsidP="00A810A7">
      <w:pPr>
        <w:spacing w:line="283" w:lineRule="auto"/>
        <w:ind w:right="1040"/>
        <w:rPr>
          <w:rFonts w:ascii="Arial" w:eastAsia="Arial" w:hAnsi="Arial"/>
          <w:sz w:val="24"/>
          <w:szCs w:val="24"/>
        </w:rPr>
      </w:pPr>
      <w:r w:rsidRPr="007F37BB">
        <w:rPr>
          <w:rFonts w:ascii="Arial" w:eastAsia="Arial" w:hAnsi="Arial"/>
          <w:sz w:val="24"/>
          <w:szCs w:val="24"/>
        </w:rPr>
        <w:t xml:space="preserve">Hyperhidrosis can occur with opioids. Review concurrent medications and consider dose reduction or rotation where possible. Anecdotal evidence </w:t>
      </w:r>
      <w:r w:rsidRPr="007F37BB">
        <w:rPr>
          <w:rFonts w:ascii="Arial" w:eastAsia="Arial" w:hAnsi="Arial"/>
          <w:sz w:val="24"/>
          <w:szCs w:val="24"/>
        </w:rPr>
        <w:lastRenderedPageBreak/>
        <w:t>exists for the use of oral anti-cholinergic, clonidine or anti-histamine medication trials in cases where the opioid cannot be reduced or stopped.</w:t>
      </w:r>
    </w:p>
    <w:p w:rsidR="00A810A7" w:rsidRPr="007F37BB" w:rsidRDefault="00A810A7" w:rsidP="00A810A7">
      <w:pPr>
        <w:spacing w:line="79" w:lineRule="exact"/>
        <w:rPr>
          <w:rFonts w:ascii="Arial" w:eastAsia="Times New Roman" w:hAnsi="Arial"/>
          <w:sz w:val="24"/>
          <w:szCs w:val="24"/>
        </w:rPr>
      </w:pP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Appetite</w:t>
      </w:r>
    </w:p>
    <w:p w:rsidR="00A810A7" w:rsidRPr="007F37BB" w:rsidRDefault="00A810A7" w:rsidP="00A810A7">
      <w:pPr>
        <w:spacing w:line="299" w:lineRule="auto"/>
        <w:ind w:right="960"/>
        <w:rPr>
          <w:rFonts w:ascii="Arial" w:eastAsia="Arial" w:hAnsi="Arial"/>
          <w:sz w:val="24"/>
          <w:szCs w:val="24"/>
        </w:rPr>
      </w:pPr>
      <w:r w:rsidRPr="007F37BB">
        <w:rPr>
          <w:rFonts w:ascii="Arial" w:eastAsia="Arial" w:hAnsi="Arial"/>
          <w:sz w:val="24"/>
          <w:szCs w:val="24"/>
        </w:rPr>
        <w:t>Clinical experience suggests that continuing use of opioids may be associated with loss of appetite and hence weight loss. If it is suspected that those symptoms are solely related to opioid therapy then consider weaning the opioid medication.</w:t>
      </w:r>
    </w:p>
    <w:p w:rsidR="00A810A7" w:rsidRPr="007F37BB" w:rsidRDefault="00A810A7" w:rsidP="00A810A7">
      <w:pPr>
        <w:spacing w:line="0" w:lineRule="atLeast"/>
        <w:rPr>
          <w:rFonts w:ascii="Arial" w:eastAsia="Arial" w:hAnsi="Arial"/>
          <w:b/>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Withdrawal</w:t>
      </w:r>
    </w:p>
    <w:p w:rsidR="00A810A7" w:rsidRPr="007F37BB" w:rsidRDefault="00A810A7" w:rsidP="00A810A7">
      <w:pPr>
        <w:spacing w:line="0" w:lineRule="atLeast"/>
        <w:rPr>
          <w:rFonts w:ascii="Arial" w:eastAsia="Arial" w:hAnsi="Arial"/>
          <w:sz w:val="24"/>
          <w:szCs w:val="24"/>
        </w:rPr>
      </w:pPr>
      <w:r w:rsidRPr="007F37BB">
        <w:rPr>
          <w:rFonts w:ascii="Arial" w:eastAsia="Arial" w:hAnsi="Arial"/>
          <w:sz w:val="24"/>
          <w:szCs w:val="24"/>
        </w:rPr>
        <w:t>Opioid withdrawal symptoms are well known and include:</w:t>
      </w:r>
    </w:p>
    <w:p w:rsidR="00A810A7" w:rsidRPr="007F37BB" w:rsidRDefault="00A810A7" w:rsidP="00A810A7">
      <w:pPr>
        <w:spacing w:line="239" w:lineRule="exact"/>
        <w:rPr>
          <w:rFonts w:ascii="Arial" w:eastAsia="Times New Roman" w:hAnsi="Arial"/>
          <w:sz w:val="24"/>
          <w:szCs w:val="24"/>
        </w:rPr>
      </w:pPr>
    </w:p>
    <w:p w:rsidR="00A810A7" w:rsidRPr="007F37BB" w:rsidRDefault="00A810A7" w:rsidP="00A810A7">
      <w:pPr>
        <w:numPr>
          <w:ilvl w:val="0"/>
          <w:numId w:val="36"/>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Low energy, Irritability, Anxiety, Agitation, Insomnia</w:t>
      </w:r>
    </w:p>
    <w:p w:rsidR="00A810A7" w:rsidRPr="007F37BB" w:rsidRDefault="00A810A7" w:rsidP="00A810A7">
      <w:pPr>
        <w:spacing w:line="238" w:lineRule="exact"/>
        <w:rPr>
          <w:rFonts w:ascii="Arial" w:eastAsia="Arial" w:hAnsi="Arial"/>
          <w:sz w:val="24"/>
          <w:szCs w:val="24"/>
        </w:rPr>
      </w:pPr>
    </w:p>
    <w:p w:rsidR="00A810A7" w:rsidRPr="007F37BB" w:rsidRDefault="00A810A7" w:rsidP="00A810A7">
      <w:pPr>
        <w:numPr>
          <w:ilvl w:val="0"/>
          <w:numId w:val="36"/>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Runny nose, Teary eyes. Hot and cold sweats, Goose bumps</w:t>
      </w:r>
    </w:p>
    <w:p w:rsidR="00A810A7" w:rsidRPr="007F37BB" w:rsidRDefault="00A810A7" w:rsidP="00A810A7">
      <w:pPr>
        <w:spacing w:line="238" w:lineRule="exact"/>
        <w:rPr>
          <w:rFonts w:ascii="Arial" w:eastAsia="Arial" w:hAnsi="Arial"/>
          <w:sz w:val="24"/>
          <w:szCs w:val="24"/>
        </w:rPr>
      </w:pPr>
    </w:p>
    <w:p w:rsidR="00A810A7" w:rsidRPr="007F37BB" w:rsidRDefault="00A810A7" w:rsidP="00A810A7">
      <w:pPr>
        <w:numPr>
          <w:ilvl w:val="0"/>
          <w:numId w:val="36"/>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Muscle aches and pains</w:t>
      </w:r>
    </w:p>
    <w:p w:rsidR="00A810A7" w:rsidRPr="007F37BB" w:rsidRDefault="00A810A7" w:rsidP="00A810A7">
      <w:pPr>
        <w:spacing w:line="238" w:lineRule="exact"/>
        <w:rPr>
          <w:rFonts w:ascii="Arial" w:eastAsia="Arial" w:hAnsi="Arial"/>
          <w:sz w:val="24"/>
          <w:szCs w:val="24"/>
        </w:rPr>
      </w:pPr>
    </w:p>
    <w:p w:rsidR="00A810A7" w:rsidRPr="007F37BB" w:rsidRDefault="00A810A7" w:rsidP="00A810A7">
      <w:pPr>
        <w:numPr>
          <w:ilvl w:val="0"/>
          <w:numId w:val="36"/>
        </w:numPr>
        <w:tabs>
          <w:tab w:val="left" w:pos="560"/>
        </w:tabs>
        <w:spacing w:line="0" w:lineRule="atLeast"/>
        <w:ind w:left="560" w:hanging="331"/>
        <w:rPr>
          <w:rFonts w:ascii="Arial" w:eastAsia="Arial" w:hAnsi="Arial"/>
          <w:sz w:val="24"/>
          <w:szCs w:val="24"/>
        </w:rPr>
      </w:pPr>
      <w:r w:rsidRPr="007F37BB">
        <w:rPr>
          <w:rFonts w:ascii="Arial" w:eastAsia="Arial" w:hAnsi="Arial"/>
          <w:sz w:val="24"/>
          <w:szCs w:val="24"/>
        </w:rPr>
        <w:t>Abdominal cramping, Nausea, Vomiting, Diarrhoea</w:t>
      </w:r>
    </w:p>
    <w:p w:rsidR="00A810A7" w:rsidRPr="007F37BB" w:rsidRDefault="00A810A7" w:rsidP="00A810A7">
      <w:pPr>
        <w:tabs>
          <w:tab w:val="left" w:pos="1157"/>
        </w:tabs>
        <w:rPr>
          <w:rFonts w:ascii="Arial" w:hAnsi="Arial"/>
          <w:sz w:val="24"/>
          <w:szCs w:val="24"/>
        </w:rPr>
      </w:pPr>
    </w:p>
    <w:p w:rsidR="00A810A7" w:rsidRPr="007F37BB" w:rsidRDefault="00A810A7" w:rsidP="00A810A7">
      <w:pPr>
        <w:pStyle w:val="ListParagraph"/>
        <w:numPr>
          <w:ilvl w:val="0"/>
          <w:numId w:val="33"/>
        </w:numPr>
        <w:tabs>
          <w:tab w:val="clear" w:pos="720"/>
          <w:tab w:val="left" w:pos="709"/>
        </w:tabs>
        <w:spacing w:line="0" w:lineRule="atLeast"/>
        <w:contextualSpacing/>
        <w:rPr>
          <w:rFonts w:ascii="Arial" w:hAnsi="Arial"/>
          <w:color w:val="1E1E1F"/>
          <w:sz w:val="24"/>
          <w:szCs w:val="24"/>
        </w:rPr>
      </w:pPr>
      <w:r w:rsidRPr="007F37BB">
        <w:rPr>
          <w:rFonts w:ascii="Arial" w:eastAsia="Arial" w:hAnsi="Arial"/>
          <w:sz w:val="24"/>
          <w:szCs w:val="24"/>
        </w:rPr>
        <w:t xml:space="preserve">The patient may require further information, support and advice. If withdrawal symptoms are induced by weaning/taper then consider reducing taper % or make slower adjustments to allow symptoms to subside </w:t>
      </w:r>
      <w:r w:rsidRPr="007F37BB">
        <w:rPr>
          <w:rFonts w:ascii="Arial" w:hAnsi="Arial"/>
          <w:color w:val="1E1E1F"/>
          <w:sz w:val="24"/>
          <w:szCs w:val="24"/>
        </w:rPr>
        <w:t xml:space="preserve">(See </w:t>
      </w:r>
      <w:hyperlink r:id="rId62" w:history="1">
        <w:r w:rsidRPr="007F37BB">
          <w:rPr>
            <w:rStyle w:val="Hyperlink"/>
            <w:rFonts w:ascii="Arial" w:hAnsi="Arial"/>
            <w:sz w:val="24"/>
            <w:szCs w:val="24"/>
          </w:rPr>
          <w:t>Treatment of withdrawal symptoms resource</w:t>
        </w:r>
      </w:hyperlink>
      <w:r w:rsidRPr="007F37BB">
        <w:rPr>
          <w:rFonts w:ascii="Arial" w:hAnsi="Arial"/>
          <w:color w:val="1E1E1F"/>
          <w:sz w:val="24"/>
          <w:szCs w:val="24"/>
        </w:rPr>
        <w:t>)</w:t>
      </w:r>
    </w:p>
    <w:p w:rsidR="00A810A7" w:rsidRPr="007F37BB" w:rsidRDefault="00A810A7" w:rsidP="00A810A7">
      <w:pPr>
        <w:spacing w:line="299" w:lineRule="auto"/>
        <w:ind w:right="1060"/>
        <w:rPr>
          <w:rFonts w:ascii="Arial" w:eastAsia="Arial" w:hAnsi="Arial"/>
          <w:sz w:val="24"/>
          <w:szCs w:val="24"/>
        </w:rPr>
      </w:pPr>
    </w:p>
    <w:p w:rsidR="00A810A7" w:rsidRPr="007F37BB" w:rsidRDefault="00A810A7" w:rsidP="00A810A7">
      <w:pPr>
        <w:spacing w:line="0" w:lineRule="atLeast"/>
        <w:rPr>
          <w:rFonts w:ascii="Arial" w:eastAsia="Arial" w:hAnsi="Arial"/>
          <w:b/>
          <w:sz w:val="24"/>
          <w:szCs w:val="24"/>
        </w:rPr>
      </w:pPr>
      <w:r w:rsidRPr="007F37BB">
        <w:rPr>
          <w:rFonts w:ascii="Arial" w:eastAsia="Arial" w:hAnsi="Arial"/>
          <w:b/>
          <w:sz w:val="24"/>
          <w:szCs w:val="24"/>
        </w:rPr>
        <w:t>Respiratory Depression</w:t>
      </w:r>
    </w:p>
    <w:p w:rsidR="00A810A7" w:rsidRPr="007F37BB" w:rsidRDefault="00A810A7" w:rsidP="00A810A7">
      <w:pPr>
        <w:spacing w:line="250" w:lineRule="auto"/>
        <w:ind w:right="860"/>
        <w:rPr>
          <w:rFonts w:ascii="Arial" w:eastAsia="Arial" w:hAnsi="Arial"/>
          <w:sz w:val="24"/>
          <w:szCs w:val="24"/>
        </w:rPr>
      </w:pPr>
      <w:r w:rsidRPr="007F37BB">
        <w:rPr>
          <w:rFonts w:ascii="Arial" w:eastAsia="Arial" w:hAnsi="Arial"/>
          <w:sz w:val="24"/>
          <w:szCs w:val="24"/>
        </w:rPr>
        <w:t>Respiratory depression is a much-feared harm associated with the use of opioids. It is mostly a concern in acute pain management where patients have not developed tolerance. For persistent pain it is most likely to be a potential problem if there has been a large, often unintended dose increase, or changes in formulation or route of administration. This risk increases significantly if the patient is on other sedative medications including gabapentinoids.</w:t>
      </w:r>
    </w:p>
    <w:p w:rsidR="00A810A7" w:rsidRPr="007F37BB" w:rsidRDefault="00A810A7" w:rsidP="00A810A7">
      <w:pPr>
        <w:spacing w:line="250" w:lineRule="auto"/>
        <w:ind w:right="860"/>
        <w:rPr>
          <w:rFonts w:ascii="Arial" w:eastAsia="Arial" w:hAnsi="Arial"/>
          <w:sz w:val="24"/>
          <w:szCs w:val="24"/>
        </w:rPr>
      </w:pPr>
    </w:p>
    <w:p w:rsidR="00A810A7" w:rsidRPr="007F37BB" w:rsidRDefault="00A810A7" w:rsidP="00A810A7">
      <w:pPr>
        <w:spacing w:line="283" w:lineRule="auto"/>
        <w:ind w:right="960"/>
        <w:rPr>
          <w:rFonts w:ascii="Arial" w:eastAsia="Arial" w:hAnsi="Arial"/>
          <w:sz w:val="24"/>
          <w:szCs w:val="24"/>
        </w:rPr>
      </w:pPr>
      <w:r w:rsidRPr="007F37BB">
        <w:rPr>
          <w:rFonts w:ascii="Arial" w:eastAsia="Arial" w:hAnsi="Arial"/>
          <w:sz w:val="24"/>
          <w:szCs w:val="24"/>
        </w:rPr>
        <w:t>Fatalities have been reported in patients with obstructive sleep apnoea who are prescribed opioids and sleep apnoea may be a relative contraindication to opioid therapy. This is particularly important if patients are taking other central respiratory depressants such as benzodiazepines and gabapentinoids.</w:t>
      </w:r>
    </w:p>
    <w:p w:rsidR="00A810A7" w:rsidRPr="007F37BB" w:rsidRDefault="00A810A7" w:rsidP="00A810A7">
      <w:pPr>
        <w:spacing w:line="77" w:lineRule="exact"/>
        <w:rPr>
          <w:rFonts w:ascii="Arial" w:eastAsia="Times New Roman" w:hAnsi="Arial"/>
          <w:sz w:val="24"/>
          <w:szCs w:val="24"/>
        </w:rPr>
      </w:pPr>
    </w:p>
    <w:p w:rsidR="00A810A7" w:rsidRPr="007F37BB" w:rsidRDefault="00A810A7" w:rsidP="00A810A7">
      <w:pPr>
        <w:spacing w:line="299" w:lineRule="auto"/>
        <w:ind w:right="1160"/>
        <w:jc w:val="both"/>
        <w:rPr>
          <w:rFonts w:ascii="Arial" w:eastAsia="Arial" w:hAnsi="Arial"/>
          <w:sz w:val="24"/>
          <w:szCs w:val="24"/>
        </w:rPr>
      </w:pPr>
      <w:r w:rsidRPr="007F37BB">
        <w:rPr>
          <w:rFonts w:ascii="Arial" w:eastAsia="Arial" w:hAnsi="Arial"/>
          <w:sz w:val="24"/>
          <w:szCs w:val="24"/>
        </w:rPr>
        <w:t>If opioids are prescribed to patients with obstructive sleep apnoea they will need up to date assessment of nocturnal respiratory function and should be compliant with therapy for this e.g. continuous positive airway pressure.</w:t>
      </w:r>
    </w:p>
    <w:p w:rsidR="00A810A7" w:rsidRPr="007F37BB" w:rsidRDefault="00A810A7" w:rsidP="00A810A7">
      <w:pPr>
        <w:spacing w:line="59" w:lineRule="exact"/>
        <w:rPr>
          <w:rFonts w:ascii="Arial" w:eastAsia="Times New Roman" w:hAnsi="Arial"/>
          <w:sz w:val="24"/>
          <w:szCs w:val="24"/>
        </w:rPr>
      </w:pPr>
    </w:p>
    <w:p w:rsidR="00A810A7" w:rsidRPr="007F37BB" w:rsidRDefault="00A810A7" w:rsidP="00A810A7">
      <w:pPr>
        <w:spacing w:line="348" w:lineRule="auto"/>
        <w:ind w:right="1720"/>
        <w:rPr>
          <w:rFonts w:ascii="Arial" w:eastAsia="Arial" w:hAnsi="Arial"/>
          <w:sz w:val="24"/>
          <w:szCs w:val="24"/>
        </w:rPr>
      </w:pPr>
      <w:r w:rsidRPr="007F37BB">
        <w:rPr>
          <w:rFonts w:ascii="Arial" w:eastAsia="Arial" w:hAnsi="Arial"/>
          <w:sz w:val="24"/>
          <w:szCs w:val="24"/>
        </w:rPr>
        <w:t>Patients with sleep apnoea being prescribed opioids will need regular and detailed assessment of treatment.</w:t>
      </w:r>
    </w:p>
    <w:p w:rsidR="00A810A7" w:rsidRPr="007F37BB" w:rsidRDefault="00A810A7" w:rsidP="003D42CF">
      <w:pPr>
        <w:pStyle w:val="Heading2"/>
        <w:rPr>
          <w:rFonts w:eastAsia="Arial"/>
        </w:rPr>
      </w:pPr>
      <w:r w:rsidRPr="007F37BB">
        <w:rPr>
          <w:rFonts w:eastAsia="Arial"/>
        </w:rPr>
        <w:br w:type="page"/>
      </w:r>
      <w:bookmarkStart w:id="42" w:name="_Appendix_5_-"/>
      <w:bookmarkStart w:id="43" w:name="_Toc168048479"/>
      <w:bookmarkStart w:id="44" w:name="_Toc189134167"/>
      <w:bookmarkStart w:id="45" w:name="_Toc205278988"/>
      <w:bookmarkEnd w:id="42"/>
      <w:r w:rsidRPr="007F37BB">
        <w:rPr>
          <w:rFonts w:eastAsia="Arial"/>
        </w:rPr>
        <w:lastRenderedPageBreak/>
        <w:t>Appendix 5 - Naloxone Co-Prescription</w:t>
      </w:r>
      <w:bookmarkEnd w:id="43"/>
      <w:bookmarkEnd w:id="44"/>
      <w:bookmarkEnd w:id="45"/>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12"/>
        <w:gridCol w:w="7628"/>
      </w:tblGrid>
      <w:tr w:rsidR="00A810A7" w:rsidRPr="007F37BB" w:rsidTr="00A810A7">
        <w:trPr>
          <w:trHeight w:val="291"/>
        </w:trPr>
        <w:tc>
          <w:tcPr>
            <w:tcW w:w="1812" w:type="dxa"/>
            <w:vMerge w:val="restart"/>
            <w:tcBorders>
              <w:right w:val="single" w:sz="4" w:space="0" w:color="auto"/>
            </w:tcBorders>
            <w:shd w:val="clear" w:color="auto" w:fill="0070C0"/>
            <w:vAlign w:val="center"/>
          </w:tcPr>
          <w:p w:rsidR="00A810A7" w:rsidRPr="007F37BB" w:rsidRDefault="00A810A7" w:rsidP="00A810A7">
            <w:pPr>
              <w:spacing w:line="0" w:lineRule="atLeast"/>
              <w:jc w:val="center"/>
              <w:rPr>
                <w:rFonts w:ascii="Arial" w:eastAsia="Arial" w:hAnsi="Arial"/>
                <w:b/>
                <w:sz w:val="24"/>
                <w:szCs w:val="24"/>
              </w:rPr>
            </w:pPr>
            <w:r w:rsidRPr="007F37BB">
              <w:rPr>
                <w:rFonts w:ascii="Arial" w:eastAsia="Arial" w:hAnsi="Arial"/>
                <w:b/>
                <w:color w:val="FFFFFF" w:themeColor="background1"/>
                <w:sz w:val="24"/>
                <w:szCs w:val="24"/>
              </w:rPr>
              <w:t>Background</w:t>
            </w:r>
          </w:p>
        </w:tc>
        <w:tc>
          <w:tcPr>
            <w:tcW w:w="7628" w:type="dxa"/>
            <w:tcBorders>
              <w:top w:val="single" w:sz="4" w:space="0" w:color="auto"/>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39"/>
              </w:numPr>
              <w:spacing w:line="0" w:lineRule="atLeast"/>
              <w:contextualSpacing/>
              <w:rPr>
                <w:rFonts w:ascii="Arial" w:eastAsia="Arial" w:hAnsi="Arial"/>
                <w:sz w:val="24"/>
                <w:szCs w:val="24"/>
              </w:rPr>
            </w:pPr>
            <w:r w:rsidRPr="007F37BB">
              <w:rPr>
                <w:rFonts w:ascii="Arial" w:eastAsia="Arial" w:hAnsi="Arial"/>
                <w:sz w:val="24"/>
                <w:szCs w:val="24"/>
              </w:rPr>
              <w:t>Use of opioid pain medication can present a risk of serious adverse effects including death by opioid overdose.</w:t>
            </w:r>
          </w:p>
        </w:tc>
      </w:tr>
      <w:tr w:rsidR="00A810A7" w:rsidRPr="007F37BB" w:rsidTr="00A810A7">
        <w:trPr>
          <w:trHeight w:val="300"/>
        </w:trPr>
        <w:tc>
          <w:tcPr>
            <w:tcW w:w="1812" w:type="dxa"/>
            <w:vMerge/>
            <w:tcBorders>
              <w:right w:val="single" w:sz="4" w:space="0" w:color="auto"/>
            </w:tcBorders>
            <w:shd w:val="clear" w:color="auto" w:fill="0070C0"/>
            <w:vAlign w:val="bottom"/>
          </w:tcPr>
          <w:p w:rsidR="00A810A7" w:rsidRPr="007F37BB" w:rsidRDefault="00A810A7" w:rsidP="00A810A7">
            <w:pPr>
              <w:spacing w:line="0" w:lineRule="atLeast"/>
              <w:rPr>
                <w:rFonts w:ascii="Arial" w:eastAsia="Times New Roman" w:hAnsi="Arial"/>
                <w:sz w:val="24"/>
                <w:szCs w:val="24"/>
              </w:rPr>
            </w:pPr>
          </w:p>
        </w:tc>
        <w:tc>
          <w:tcPr>
            <w:tcW w:w="7628" w:type="dxa"/>
            <w:tcBorders>
              <w:top w:val="nil"/>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38"/>
              </w:numPr>
              <w:spacing w:line="0" w:lineRule="atLeast"/>
              <w:contextualSpacing/>
              <w:rPr>
                <w:rFonts w:ascii="Arial" w:eastAsia="Arial" w:hAnsi="Arial"/>
                <w:sz w:val="24"/>
                <w:szCs w:val="24"/>
              </w:rPr>
            </w:pPr>
            <w:r w:rsidRPr="007F37BB">
              <w:rPr>
                <w:rFonts w:ascii="Arial" w:eastAsia="Arial" w:hAnsi="Arial"/>
                <w:sz w:val="24"/>
                <w:szCs w:val="24"/>
              </w:rPr>
              <w:t>Naloxone is a non-selective, centrally-acting opioid antagonist indicated for use in an emergency to reverse severe respiratory depression induced by opioids. It can be administered by anyone witnessing an opioid overdose for the purpose of saving life.</w:t>
            </w:r>
          </w:p>
        </w:tc>
      </w:tr>
      <w:tr w:rsidR="00A810A7" w:rsidRPr="007F37BB" w:rsidTr="00A810A7">
        <w:trPr>
          <w:trHeight w:val="300"/>
        </w:trPr>
        <w:tc>
          <w:tcPr>
            <w:tcW w:w="1812" w:type="dxa"/>
            <w:vMerge/>
            <w:tcBorders>
              <w:right w:val="single" w:sz="4" w:space="0" w:color="auto"/>
            </w:tcBorders>
            <w:shd w:val="clear" w:color="auto" w:fill="0070C0"/>
            <w:vAlign w:val="bottom"/>
          </w:tcPr>
          <w:p w:rsidR="00A810A7" w:rsidRPr="007F37BB" w:rsidRDefault="00A810A7" w:rsidP="00A810A7">
            <w:pPr>
              <w:spacing w:line="0" w:lineRule="atLeast"/>
              <w:rPr>
                <w:rFonts w:ascii="Arial" w:eastAsia="Times New Roman" w:hAnsi="Arial"/>
                <w:sz w:val="24"/>
                <w:szCs w:val="24"/>
              </w:rPr>
            </w:pPr>
          </w:p>
        </w:tc>
        <w:tc>
          <w:tcPr>
            <w:tcW w:w="7628" w:type="dxa"/>
            <w:tcBorders>
              <w:top w:val="nil"/>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38"/>
              </w:numPr>
              <w:spacing w:line="0" w:lineRule="atLeast"/>
              <w:contextualSpacing/>
              <w:rPr>
                <w:rFonts w:ascii="Arial" w:eastAsia="Arial" w:hAnsi="Arial"/>
                <w:sz w:val="24"/>
                <w:szCs w:val="24"/>
              </w:rPr>
            </w:pPr>
            <w:r w:rsidRPr="007F37BB">
              <w:rPr>
                <w:rFonts w:ascii="Arial" w:eastAsia="Arial" w:hAnsi="Arial"/>
                <w:sz w:val="24"/>
                <w:szCs w:val="24"/>
              </w:rPr>
              <w:t>Consideration should be given to prescribing naloxone to any patient at risk of opioid overdose.</w:t>
            </w:r>
          </w:p>
        </w:tc>
      </w:tr>
      <w:tr w:rsidR="00A810A7" w:rsidRPr="007F37BB" w:rsidTr="00A810A7">
        <w:trPr>
          <w:trHeight w:val="300"/>
        </w:trPr>
        <w:tc>
          <w:tcPr>
            <w:tcW w:w="1812" w:type="dxa"/>
            <w:vMerge/>
            <w:tcBorders>
              <w:bottom w:val="single" w:sz="4" w:space="0" w:color="auto"/>
              <w:right w:val="single" w:sz="4" w:space="0" w:color="auto"/>
            </w:tcBorders>
            <w:shd w:val="clear" w:color="auto" w:fill="0070C0"/>
            <w:vAlign w:val="bottom"/>
          </w:tcPr>
          <w:p w:rsidR="00A810A7" w:rsidRPr="007F37BB" w:rsidRDefault="00A810A7" w:rsidP="00A810A7">
            <w:pPr>
              <w:spacing w:line="0" w:lineRule="atLeast"/>
              <w:rPr>
                <w:rFonts w:ascii="Arial" w:eastAsia="Times New Roman" w:hAnsi="Arial"/>
                <w:sz w:val="24"/>
                <w:szCs w:val="24"/>
              </w:rPr>
            </w:pPr>
          </w:p>
        </w:tc>
        <w:tc>
          <w:tcPr>
            <w:tcW w:w="7628" w:type="dxa"/>
            <w:tcBorders>
              <w:top w:val="nil"/>
              <w:left w:val="single" w:sz="4" w:space="0" w:color="auto"/>
              <w:bottom w:val="single" w:sz="4" w:space="0" w:color="auto"/>
              <w:right w:val="single" w:sz="4" w:space="0" w:color="auto"/>
            </w:tcBorders>
            <w:shd w:val="clear" w:color="auto" w:fill="auto"/>
            <w:vAlign w:val="bottom"/>
          </w:tcPr>
          <w:p w:rsidR="00A810A7" w:rsidRPr="007F37BB" w:rsidRDefault="00A810A7" w:rsidP="00A810A7">
            <w:pPr>
              <w:pStyle w:val="ListParagraph"/>
              <w:numPr>
                <w:ilvl w:val="0"/>
                <w:numId w:val="38"/>
              </w:numPr>
              <w:spacing w:line="0" w:lineRule="atLeast"/>
              <w:contextualSpacing/>
              <w:rPr>
                <w:rFonts w:ascii="Arial" w:eastAsia="Arial" w:hAnsi="Arial"/>
                <w:sz w:val="24"/>
                <w:szCs w:val="24"/>
              </w:rPr>
            </w:pPr>
            <w:r w:rsidRPr="007F37BB">
              <w:rPr>
                <w:rFonts w:ascii="Arial" w:eastAsia="Arial" w:hAnsi="Arial"/>
                <w:sz w:val="24"/>
                <w:szCs w:val="24"/>
              </w:rPr>
              <w:t xml:space="preserve">Before prescribing naloxone patients and/or their families/care providers should be given detailed information on the symptoms of opioid overdose, how to respond if overdose is suspected and how to use the prescribed formulation of naloxone.  See the </w:t>
            </w:r>
            <w:hyperlink r:id="rId63" w:history="1">
              <w:r w:rsidRPr="007F37BB">
                <w:rPr>
                  <w:rStyle w:val="Hyperlink"/>
                  <w:rFonts w:ascii="Arial" w:hAnsi="Arial"/>
                  <w:sz w:val="24"/>
                  <w:szCs w:val="24"/>
                </w:rPr>
                <w:t>Overdose Prevention, Intervention and Naloxone e-learning - Scottish Drugs Forum</w:t>
              </w:r>
            </w:hyperlink>
            <w:r w:rsidRPr="007F37BB">
              <w:rPr>
                <w:rFonts w:ascii="Arial" w:hAnsi="Arial"/>
                <w:sz w:val="24"/>
                <w:szCs w:val="24"/>
              </w:rPr>
              <w:t>.</w:t>
            </w:r>
          </w:p>
        </w:tc>
      </w:tr>
      <w:tr w:rsidR="00A810A7" w:rsidRPr="007F37BB" w:rsidTr="00A810A7">
        <w:trPr>
          <w:trHeight w:val="464"/>
        </w:trPr>
        <w:tc>
          <w:tcPr>
            <w:tcW w:w="1812" w:type="dxa"/>
            <w:vMerge w:val="restart"/>
            <w:tcBorders>
              <w:top w:val="single" w:sz="4" w:space="0" w:color="auto"/>
              <w:left w:val="single" w:sz="4" w:space="0" w:color="auto"/>
              <w:right w:val="single" w:sz="4" w:space="0" w:color="auto"/>
            </w:tcBorders>
            <w:shd w:val="clear" w:color="auto" w:fill="0070C0"/>
            <w:vAlign w:val="center"/>
          </w:tcPr>
          <w:p w:rsidR="00A810A7" w:rsidRPr="007F37BB" w:rsidRDefault="00A810A7" w:rsidP="00A810A7">
            <w:pPr>
              <w:spacing w:line="0" w:lineRule="atLeast"/>
              <w:jc w:val="center"/>
              <w:rPr>
                <w:rFonts w:ascii="Arial" w:eastAsia="Arial" w:hAnsi="Arial"/>
                <w:b/>
                <w:color w:val="FFFFFF" w:themeColor="background1"/>
                <w:sz w:val="24"/>
                <w:szCs w:val="24"/>
              </w:rPr>
            </w:pPr>
            <w:r w:rsidRPr="007F37BB">
              <w:rPr>
                <w:rFonts w:ascii="Arial" w:eastAsia="Arial" w:hAnsi="Arial"/>
                <w:b/>
                <w:color w:val="FFFFFF" w:themeColor="background1"/>
                <w:sz w:val="24"/>
                <w:szCs w:val="24"/>
              </w:rPr>
              <w:t>Risk Factors</w:t>
            </w:r>
          </w:p>
          <w:p w:rsidR="00A810A7" w:rsidRPr="007F37BB" w:rsidRDefault="00A810A7" w:rsidP="00A810A7">
            <w:pPr>
              <w:spacing w:line="0" w:lineRule="atLeast"/>
              <w:jc w:val="center"/>
              <w:rPr>
                <w:rFonts w:ascii="Arial" w:eastAsia="Times New Roman" w:hAnsi="Arial"/>
                <w:b/>
                <w:color w:val="FFFFFF" w:themeColor="background1"/>
                <w:sz w:val="24"/>
                <w:szCs w:val="24"/>
              </w:rPr>
            </w:pPr>
          </w:p>
          <w:p w:rsidR="00A810A7" w:rsidRPr="007F37BB" w:rsidRDefault="00A810A7" w:rsidP="00A810A7">
            <w:pPr>
              <w:spacing w:line="0" w:lineRule="atLeast"/>
              <w:jc w:val="center"/>
              <w:rPr>
                <w:rFonts w:ascii="Arial" w:eastAsia="Times New Roman" w:hAnsi="Arial"/>
                <w:b/>
                <w:color w:val="FFFFFF" w:themeColor="background1"/>
                <w:sz w:val="24"/>
                <w:szCs w:val="24"/>
              </w:rPr>
            </w:pPr>
          </w:p>
          <w:p w:rsidR="00A810A7" w:rsidRPr="007F37BB" w:rsidRDefault="00A810A7" w:rsidP="00A810A7">
            <w:pPr>
              <w:spacing w:line="0" w:lineRule="atLeast"/>
              <w:jc w:val="center"/>
              <w:rPr>
                <w:rFonts w:ascii="Arial" w:eastAsia="Times New Roman" w:hAnsi="Arial"/>
                <w:b/>
                <w:color w:val="FFFFFF" w:themeColor="background1"/>
                <w:sz w:val="24"/>
                <w:szCs w:val="24"/>
              </w:rPr>
            </w:pPr>
          </w:p>
          <w:p w:rsidR="00A810A7" w:rsidRPr="007F37BB" w:rsidRDefault="00A810A7" w:rsidP="00A810A7">
            <w:pPr>
              <w:spacing w:line="0" w:lineRule="atLeast"/>
              <w:jc w:val="center"/>
              <w:rPr>
                <w:rFonts w:ascii="Arial" w:eastAsia="Arial" w:hAnsi="Arial"/>
                <w:b/>
                <w:color w:val="FFFFFF" w:themeColor="background1"/>
                <w:sz w:val="24"/>
                <w:szCs w:val="24"/>
              </w:rPr>
            </w:pPr>
          </w:p>
        </w:tc>
        <w:tc>
          <w:tcPr>
            <w:tcW w:w="7628" w:type="dxa"/>
            <w:tcBorders>
              <w:top w:val="single" w:sz="4" w:space="0" w:color="auto"/>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37"/>
              </w:numPr>
              <w:spacing w:line="0" w:lineRule="atLeast"/>
              <w:contextualSpacing/>
              <w:rPr>
                <w:rFonts w:ascii="Arial" w:eastAsia="Arial" w:hAnsi="Arial"/>
                <w:sz w:val="24"/>
                <w:szCs w:val="24"/>
              </w:rPr>
            </w:pPr>
            <w:r w:rsidRPr="007F37BB">
              <w:rPr>
                <w:rFonts w:ascii="Arial" w:eastAsia="Arial" w:hAnsi="Arial"/>
                <w:sz w:val="24"/>
                <w:szCs w:val="24"/>
              </w:rPr>
              <w:t>Prescribed doses &gt; 50mg morphine equivalence/day.</w:t>
            </w:r>
          </w:p>
        </w:tc>
      </w:tr>
      <w:tr w:rsidR="00A810A7" w:rsidRPr="007F37BB" w:rsidTr="00A810A7">
        <w:trPr>
          <w:trHeight w:val="303"/>
        </w:trPr>
        <w:tc>
          <w:tcPr>
            <w:tcW w:w="1812" w:type="dxa"/>
            <w:vMerge/>
            <w:tcBorders>
              <w:left w:val="single" w:sz="4" w:space="0" w:color="auto"/>
              <w:right w:val="single" w:sz="4" w:space="0" w:color="auto"/>
            </w:tcBorders>
            <w:shd w:val="clear" w:color="auto" w:fill="0070C0"/>
            <w:vAlign w:val="center"/>
          </w:tcPr>
          <w:p w:rsidR="00A810A7" w:rsidRPr="007F37BB" w:rsidRDefault="00A810A7" w:rsidP="00A810A7">
            <w:pPr>
              <w:spacing w:line="0" w:lineRule="atLeast"/>
              <w:jc w:val="center"/>
              <w:rPr>
                <w:rFonts w:ascii="Arial" w:eastAsia="Times New Roman" w:hAnsi="Arial"/>
                <w:color w:val="FFFFFF" w:themeColor="background1"/>
                <w:sz w:val="24"/>
                <w:szCs w:val="24"/>
              </w:rPr>
            </w:pPr>
          </w:p>
        </w:tc>
        <w:tc>
          <w:tcPr>
            <w:tcW w:w="7628" w:type="dxa"/>
            <w:tcBorders>
              <w:top w:val="nil"/>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37"/>
              </w:numPr>
              <w:spacing w:line="0" w:lineRule="atLeast"/>
              <w:contextualSpacing/>
              <w:rPr>
                <w:rFonts w:ascii="Arial" w:eastAsia="Arial" w:hAnsi="Arial"/>
                <w:sz w:val="24"/>
                <w:szCs w:val="24"/>
              </w:rPr>
            </w:pPr>
            <w:r w:rsidRPr="007F37BB">
              <w:rPr>
                <w:rFonts w:ascii="Arial" w:eastAsia="Arial" w:hAnsi="Arial"/>
                <w:sz w:val="24"/>
                <w:szCs w:val="24"/>
              </w:rPr>
              <w:t>Using other sedating medication/substances e.g. benzodiazepines, gabapentinoids, z-drugs, anti-depressants, alcohol and illicit drugs.</w:t>
            </w:r>
          </w:p>
        </w:tc>
      </w:tr>
      <w:tr w:rsidR="00A810A7" w:rsidRPr="007F37BB" w:rsidTr="00A810A7">
        <w:trPr>
          <w:trHeight w:val="300"/>
        </w:trPr>
        <w:tc>
          <w:tcPr>
            <w:tcW w:w="1812" w:type="dxa"/>
            <w:vMerge/>
            <w:tcBorders>
              <w:left w:val="single" w:sz="4" w:space="0" w:color="auto"/>
              <w:right w:val="single" w:sz="4" w:space="0" w:color="auto"/>
            </w:tcBorders>
            <w:shd w:val="clear" w:color="auto" w:fill="0070C0"/>
            <w:vAlign w:val="center"/>
          </w:tcPr>
          <w:p w:rsidR="00A810A7" w:rsidRPr="007F37BB" w:rsidRDefault="00A810A7" w:rsidP="00A810A7">
            <w:pPr>
              <w:spacing w:line="0" w:lineRule="atLeast"/>
              <w:jc w:val="center"/>
              <w:rPr>
                <w:rFonts w:ascii="Arial" w:eastAsia="Times New Roman" w:hAnsi="Arial"/>
                <w:color w:val="FFFFFF" w:themeColor="background1"/>
                <w:sz w:val="24"/>
                <w:szCs w:val="24"/>
              </w:rPr>
            </w:pPr>
          </w:p>
        </w:tc>
        <w:tc>
          <w:tcPr>
            <w:tcW w:w="7628" w:type="dxa"/>
            <w:tcBorders>
              <w:top w:val="nil"/>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37"/>
              </w:numPr>
              <w:spacing w:line="0" w:lineRule="atLeast"/>
              <w:contextualSpacing/>
              <w:rPr>
                <w:rFonts w:ascii="Arial" w:eastAsia="Arial" w:hAnsi="Arial"/>
                <w:sz w:val="24"/>
                <w:szCs w:val="24"/>
              </w:rPr>
            </w:pPr>
            <w:r w:rsidRPr="007F37BB">
              <w:rPr>
                <w:rFonts w:ascii="Arial" w:eastAsia="Arial" w:hAnsi="Arial"/>
                <w:sz w:val="24"/>
                <w:szCs w:val="24"/>
              </w:rPr>
              <w:t>Co-existing medical conditions such as hepatic, renal or respiratory disease, sleep apnoea, HIV, obesity and those with depression, anxiety or prior history of non-fatal overdose.</w:t>
            </w:r>
          </w:p>
        </w:tc>
      </w:tr>
      <w:tr w:rsidR="00A810A7" w:rsidRPr="007F37BB" w:rsidTr="00A810A7">
        <w:trPr>
          <w:trHeight w:val="398"/>
        </w:trPr>
        <w:tc>
          <w:tcPr>
            <w:tcW w:w="1812" w:type="dxa"/>
            <w:vMerge/>
            <w:tcBorders>
              <w:left w:val="single" w:sz="4" w:space="0" w:color="auto"/>
              <w:right w:val="single" w:sz="4" w:space="0" w:color="auto"/>
            </w:tcBorders>
            <w:shd w:val="clear" w:color="auto" w:fill="0070C0"/>
            <w:vAlign w:val="center"/>
          </w:tcPr>
          <w:p w:rsidR="00A810A7" w:rsidRPr="007F37BB" w:rsidRDefault="00A810A7" w:rsidP="00A810A7">
            <w:pPr>
              <w:spacing w:line="0" w:lineRule="atLeast"/>
              <w:jc w:val="center"/>
              <w:rPr>
                <w:rFonts w:ascii="Arial" w:eastAsia="Times New Roman" w:hAnsi="Arial"/>
                <w:color w:val="FFFFFF" w:themeColor="background1"/>
                <w:sz w:val="24"/>
                <w:szCs w:val="24"/>
              </w:rPr>
            </w:pPr>
          </w:p>
        </w:tc>
        <w:tc>
          <w:tcPr>
            <w:tcW w:w="7628" w:type="dxa"/>
            <w:tcBorders>
              <w:top w:val="nil"/>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37"/>
              </w:numPr>
              <w:spacing w:line="0" w:lineRule="atLeast"/>
              <w:contextualSpacing/>
              <w:rPr>
                <w:rFonts w:ascii="Arial" w:eastAsia="Arial" w:hAnsi="Arial"/>
                <w:sz w:val="24"/>
                <w:szCs w:val="24"/>
              </w:rPr>
            </w:pPr>
            <w:r w:rsidRPr="007F37BB">
              <w:rPr>
                <w:rFonts w:ascii="Arial" w:eastAsia="Arial" w:hAnsi="Arial"/>
                <w:sz w:val="24"/>
                <w:szCs w:val="24"/>
              </w:rPr>
              <w:t>Aged &gt; 65 years</w:t>
            </w:r>
          </w:p>
        </w:tc>
      </w:tr>
      <w:tr w:rsidR="00A810A7" w:rsidRPr="007F37BB" w:rsidTr="00A810A7">
        <w:trPr>
          <w:trHeight w:val="303"/>
        </w:trPr>
        <w:tc>
          <w:tcPr>
            <w:tcW w:w="1812" w:type="dxa"/>
            <w:vMerge/>
            <w:tcBorders>
              <w:left w:val="single" w:sz="4" w:space="0" w:color="auto"/>
              <w:bottom w:val="single" w:sz="4" w:space="0" w:color="auto"/>
              <w:right w:val="single" w:sz="4" w:space="0" w:color="auto"/>
            </w:tcBorders>
            <w:shd w:val="clear" w:color="auto" w:fill="0070C0"/>
            <w:vAlign w:val="center"/>
          </w:tcPr>
          <w:p w:rsidR="00A810A7" w:rsidRPr="007F37BB" w:rsidRDefault="00A810A7" w:rsidP="00A810A7">
            <w:pPr>
              <w:spacing w:line="0" w:lineRule="atLeast"/>
              <w:jc w:val="center"/>
              <w:rPr>
                <w:rFonts w:ascii="Arial" w:eastAsia="Times New Roman" w:hAnsi="Arial"/>
                <w:b/>
                <w:color w:val="FFFFFF" w:themeColor="background1"/>
                <w:sz w:val="24"/>
                <w:szCs w:val="24"/>
              </w:rPr>
            </w:pPr>
          </w:p>
        </w:tc>
        <w:tc>
          <w:tcPr>
            <w:tcW w:w="7628" w:type="dxa"/>
            <w:tcBorders>
              <w:top w:val="nil"/>
              <w:left w:val="single" w:sz="4" w:space="0" w:color="auto"/>
              <w:bottom w:val="single" w:sz="4" w:space="0" w:color="auto"/>
              <w:right w:val="single" w:sz="4" w:space="0" w:color="auto"/>
            </w:tcBorders>
            <w:shd w:val="clear" w:color="auto" w:fill="auto"/>
            <w:vAlign w:val="bottom"/>
          </w:tcPr>
          <w:p w:rsidR="00A810A7" w:rsidRPr="007F37BB" w:rsidRDefault="00A810A7" w:rsidP="00A810A7">
            <w:pPr>
              <w:pStyle w:val="ListParagraph"/>
              <w:numPr>
                <w:ilvl w:val="0"/>
                <w:numId w:val="37"/>
              </w:numPr>
              <w:spacing w:line="0" w:lineRule="atLeast"/>
              <w:contextualSpacing/>
              <w:rPr>
                <w:rFonts w:ascii="Arial" w:eastAsia="Arial" w:hAnsi="Arial"/>
                <w:sz w:val="24"/>
                <w:szCs w:val="24"/>
              </w:rPr>
            </w:pPr>
            <w:r w:rsidRPr="007F37BB">
              <w:rPr>
                <w:rFonts w:ascii="Arial" w:eastAsia="Arial" w:hAnsi="Arial"/>
                <w:sz w:val="24"/>
                <w:szCs w:val="24"/>
              </w:rPr>
              <w:t>Suspected of not taking their medication as prescribed. This could include those who frequently request to increase doses or over-ordering of prescriptions.</w:t>
            </w:r>
          </w:p>
        </w:tc>
      </w:tr>
      <w:tr w:rsidR="00A810A7" w:rsidRPr="007F37BB" w:rsidTr="00A810A7">
        <w:trPr>
          <w:trHeight w:val="303"/>
        </w:trPr>
        <w:tc>
          <w:tcPr>
            <w:tcW w:w="1812" w:type="dxa"/>
            <w:vMerge w:val="restart"/>
            <w:tcBorders>
              <w:top w:val="single" w:sz="4" w:space="0" w:color="auto"/>
              <w:left w:val="single" w:sz="4" w:space="0" w:color="auto"/>
              <w:right w:val="single" w:sz="4" w:space="0" w:color="auto"/>
            </w:tcBorders>
            <w:shd w:val="clear" w:color="auto" w:fill="0070C0"/>
            <w:vAlign w:val="center"/>
          </w:tcPr>
          <w:p w:rsidR="00A810A7" w:rsidRPr="007F37BB" w:rsidRDefault="00A810A7" w:rsidP="00A810A7">
            <w:pPr>
              <w:spacing w:line="0" w:lineRule="atLeast"/>
              <w:ind w:right="200"/>
              <w:jc w:val="center"/>
              <w:rPr>
                <w:rFonts w:ascii="Arial" w:eastAsia="Arial" w:hAnsi="Arial"/>
                <w:b/>
                <w:color w:val="FFFFFF" w:themeColor="background1"/>
                <w:sz w:val="24"/>
                <w:szCs w:val="24"/>
              </w:rPr>
            </w:pPr>
            <w:r w:rsidRPr="007F37BB">
              <w:rPr>
                <w:rFonts w:ascii="Arial" w:eastAsia="Arial" w:hAnsi="Arial"/>
                <w:b/>
                <w:color w:val="FFFFFF" w:themeColor="background1"/>
                <w:sz w:val="24"/>
                <w:szCs w:val="24"/>
              </w:rPr>
              <w:t>Exclusions</w:t>
            </w:r>
          </w:p>
        </w:tc>
        <w:tc>
          <w:tcPr>
            <w:tcW w:w="7628" w:type="dxa"/>
            <w:tcBorders>
              <w:top w:val="single" w:sz="4" w:space="0" w:color="auto"/>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40"/>
              </w:numPr>
              <w:spacing w:line="0" w:lineRule="atLeast"/>
              <w:contextualSpacing/>
              <w:rPr>
                <w:rFonts w:ascii="Arial" w:eastAsia="Arial" w:hAnsi="Arial"/>
                <w:b/>
                <w:sz w:val="24"/>
                <w:szCs w:val="24"/>
              </w:rPr>
            </w:pPr>
            <w:r w:rsidRPr="007F37BB">
              <w:rPr>
                <w:rFonts w:ascii="Arial" w:eastAsia="Arial" w:hAnsi="Arial"/>
                <w:sz w:val="24"/>
                <w:szCs w:val="24"/>
              </w:rPr>
              <w:t>Palliative care</w:t>
            </w:r>
          </w:p>
        </w:tc>
      </w:tr>
      <w:tr w:rsidR="00A810A7" w:rsidRPr="007F37BB" w:rsidTr="00A810A7">
        <w:trPr>
          <w:trHeight w:val="303"/>
        </w:trPr>
        <w:tc>
          <w:tcPr>
            <w:tcW w:w="1812" w:type="dxa"/>
            <w:vMerge/>
            <w:tcBorders>
              <w:left w:val="single" w:sz="4" w:space="0" w:color="auto"/>
              <w:bottom w:val="single" w:sz="4" w:space="0" w:color="auto"/>
              <w:right w:val="single" w:sz="4" w:space="0" w:color="auto"/>
            </w:tcBorders>
            <w:shd w:val="clear" w:color="auto" w:fill="0070C0"/>
            <w:vAlign w:val="center"/>
          </w:tcPr>
          <w:p w:rsidR="00A810A7" w:rsidRPr="007F37BB" w:rsidRDefault="00A810A7" w:rsidP="00A810A7">
            <w:pPr>
              <w:spacing w:line="0" w:lineRule="atLeast"/>
              <w:jc w:val="center"/>
              <w:rPr>
                <w:rFonts w:ascii="Arial" w:eastAsia="Times New Roman" w:hAnsi="Arial"/>
                <w:color w:val="FFFFFF" w:themeColor="background1"/>
                <w:sz w:val="24"/>
                <w:szCs w:val="24"/>
              </w:rPr>
            </w:pPr>
          </w:p>
        </w:tc>
        <w:tc>
          <w:tcPr>
            <w:tcW w:w="7628" w:type="dxa"/>
            <w:tcBorders>
              <w:top w:val="nil"/>
              <w:left w:val="single" w:sz="4" w:space="0" w:color="auto"/>
              <w:bottom w:val="single" w:sz="4" w:space="0" w:color="auto"/>
              <w:right w:val="single" w:sz="4" w:space="0" w:color="auto"/>
            </w:tcBorders>
            <w:shd w:val="clear" w:color="auto" w:fill="auto"/>
            <w:vAlign w:val="bottom"/>
          </w:tcPr>
          <w:p w:rsidR="00A810A7" w:rsidRPr="007F37BB" w:rsidRDefault="00A810A7" w:rsidP="00A810A7">
            <w:pPr>
              <w:pStyle w:val="ListParagraph"/>
              <w:numPr>
                <w:ilvl w:val="0"/>
                <w:numId w:val="40"/>
              </w:numPr>
              <w:spacing w:line="0" w:lineRule="atLeast"/>
              <w:contextualSpacing/>
              <w:rPr>
                <w:rFonts w:ascii="Arial" w:eastAsia="Arial" w:hAnsi="Arial"/>
                <w:b/>
                <w:sz w:val="24"/>
                <w:szCs w:val="24"/>
              </w:rPr>
            </w:pPr>
            <w:r w:rsidRPr="007F37BB">
              <w:rPr>
                <w:rFonts w:ascii="Arial" w:eastAsia="Arial" w:hAnsi="Arial"/>
                <w:sz w:val="24"/>
                <w:szCs w:val="24"/>
              </w:rPr>
              <w:t xml:space="preserve">Lives alone – this may not be an exclusion </w:t>
            </w:r>
            <w:r w:rsidR="006B4922">
              <w:rPr>
                <w:rFonts w:ascii="Arial" w:eastAsia="Arial" w:hAnsi="Arial"/>
                <w:sz w:val="24"/>
                <w:szCs w:val="24"/>
              </w:rPr>
              <w:t>as may have family, friends or C</w:t>
            </w:r>
            <w:r w:rsidRPr="007F37BB">
              <w:rPr>
                <w:rFonts w:ascii="Arial" w:eastAsia="Arial" w:hAnsi="Arial"/>
                <w:sz w:val="24"/>
                <w:szCs w:val="24"/>
              </w:rPr>
              <w:t>arers available.</w:t>
            </w:r>
          </w:p>
        </w:tc>
      </w:tr>
      <w:tr w:rsidR="00A810A7" w:rsidRPr="007F37BB" w:rsidTr="00A810A7">
        <w:trPr>
          <w:trHeight w:val="303"/>
        </w:trPr>
        <w:tc>
          <w:tcPr>
            <w:tcW w:w="1812" w:type="dxa"/>
            <w:vMerge w:val="restart"/>
            <w:tcBorders>
              <w:top w:val="single" w:sz="4" w:space="0" w:color="auto"/>
              <w:left w:val="single" w:sz="4" w:space="0" w:color="auto"/>
              <w:right w:val="single" w:sz="4" w:space="0" w:color="auto"/>
            </w:tcBorders>
            <w:shd w:val="clear" w:color="auto" w:fill="0070C0"/>
            <w:vAlign w:val="center"/>
          </w:tcPr>
          <w:p w:rsidR="00A810A7" w:rsidRPr="007F37BB" w:rsidRDefault="00A810A7" w:rsidP="00A810A7">
            <w:pPr>
              <w:spacing w:line="0" w:lineRule="atLeast"/>
              <w:ind w:right="220"/>
              <w:jc w:val="center"/>
              <w:rPr>
                <w:rFonts w:ascii="Arial" w:eastAsia="Arial" w:hAnsi="Arial"/>
                <w:b/>
                <w:color w:val="FFFFFF" w:themeColor="background1"/>
                <w:w w:val="99"/>
                <w:sz w:val="24"/>
                <w:szCs w:val="24"/>
              </w:rPr>
            </w:pPr>
            <w:r w:rsidRPr="007F37BB">
              <w:rPr>
                <w:rFonts w:ascii="Arial" w:eastAsia="Arial" w:hAnsi="Arial"/>
                <w:b/>
                <w:color w:val="FFFFFF" w:themeColor="background1"/>
                <w:w w:val="99"/>
                <w:sz w:val="24"/>
                <w:szCs w:val="24"/>
              </w:rPr>
              <w:t>Potential</w:t>
            </w:r>
          </w:p>
          <w:p w:rsidR="00A810A7" w:rsidRPr="007F37BB" w:rsidRDefault="00A810A7" w:rsidP="00A810A7">
            <w:pPr>
              <w:spacing w:line="0" w:lineRule="atLeast"/>
              <w:ind w:right="220"/>
              <w:jc w:val="center"/>
              <w:rPr>
                <w:rFonts w:ascii="Arial" w:eastAsia="Arial" w:hAnsi="Arial"/>
                <w:b/>
                <w:color w:val="FFFFFF" w:themeColor="background1"/>
                <w:sz w:val="24"/>
                <w:szCs w:val="24"/>
              </w:rPr>
            </w:pPr>
            <w:r w:rsidRPr="007F37BB">
              <w:rPr>
                <w:rFonts w:ascii="Arial" w:eastAsia="Arial" w:hAnsi="Arial"/>
                <w:b/>
                <w:color w:val="FFFFFF" w:themeColor="background1"/>
                <w:sz w:val="24"/>
                <w:szCs w:val="24"/>
              </w:rPr>
              <w:t>Conversation</w:t>
            </w:r>
          </w:p>
          <w:p w:rsidR="00A810A7" w:rsidRPr="007F37BB" w:rsidRDefault="00A810A7" w:rsidP="00A810A7">
            <w:pPr>
              <w:spacing w:line="0" w:lineRule="atLeast"/>
              <w:ind w:right="220"/>
              <w:jc w:val="center"/>
              <w:rPr>
                <w:rFonts w:ascii="Arial" w:eastAsia="Times New Roman" w:hAnsi="Arial"/>
                <w:color w:val="FFFFFF" w:themeColor="background1"/>
                <w:sz w:val="24"/>
                <w:szCs w:val="24"/>
              </w:rPr>
            </w:pPr>
            <w:r w:rsidRPr="007F37BB">
              <w:rPr>
                <w:rFonts w:ascii="Arial" w:eastAsia="Arial" w:hAnsi="Arial"/>
                <w:b/>
                <w:color w:val="FFFFFF" w:themeColor="background1"/>
                <w:sz w:val="24"/>
                <w:szCs w:val="24"/>
              </w:rPr>
              <w:t>Starters</w:t>
            </w:r>
          </w:p>
        </w:tc>
        <w:tc>
          <w:tcPr>
            <w:tcW w:w="7628" w:type="dxa"/>
            <w:tcBorders>
              <w:top w:val="single" w:sz="4" w:space="0" w:color="auto"/>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40"/>
              </w:numPr>
              <w:spacing w:line="0" w:lineRule="atLeast"/>
              <w:contextualSpacing/>
              <w:rPr>
                <w:rFonts w:ascii="Arial" w:eastAsia="Arial" w:hAnsi="Arial"/>
                <w:sz w:val="24"/>
                <w:szCs w:val="24"/>
              </w:rPr>
            </w:pPr>
            <w:r w:rsidRPr="007F37BB">
              <w:rPr>
                <w:rFonts w:ascii="Arial" w:eastAsia="Arial" w:hAnsi="Arial"/>
                <w:sz w:val="24"/>
                <w:szCs w:val="24"/>
              </w:rPr>
              <w:t>“Do you have any concerns about the amount of pain medicine you are taking?”</w:t>
            </w:r>
          </w:p>
        </w:tc>
      </w:tr>
      <w:tr w:rsidR="00A810A7" w:rsidRPr="007F37BB" w:rsidTr="00A810A7">
        <w:trPr>
          <w:trHeight w:val="303"/>
        </w:trPr>
        <w:tc>
          <w:tcPr>
            <w:tcW w:w="1812" w:type="dxa"/>
            <w:vMerge/>
            <w:tcBorders>
              <w:left w:val="single" w:sz="4" w:space="0" w:color="auto"/>
              <w:right w:val="single" w:sz="4" w:space="0" w:color="auto"/>
            </w:tcBorders>
            <w:shd w:val="clear" w:color="auto" w:fill="0070C0"/>
            <w:vAlign w:val="center"/>
          </w:tcPr>
          <w:p w:rsidR="00A810A7" w:rsidRPr="007F37BB" w:rsidRDefault="00A810A7" w:rsidP="00A810A7">
            <w:pPr>
              <w:spacing w:line="0" w:lineRule="atLeast"/>
              <w:ind w:right="220"/>
              <w:jc w:val="center"/>
              <w:rPr>
                <w:rFonts w:ascii="Arial" w:eastAsia="Arial" w:hAnsi="Arial"/>
                <w:b/>
                <w:color w:val="FFFFFF" w:themeColor="background1"/>
                <w:w w:val="99"/>
                <w:sz w:val="24"/>
                <w:szCs w:val="24"/>
              </w:rPr>
            </w:pPr>
          </w:p>
        </w:tc>
        <w:tc>
          <w:tcPr>
            <w:tcW w:w="7628" w:type="dxa"/>
            <w:tcBorders>
              <w:top w:val="nil"/>
              <w:left w:val="single" w:sz="4" w:space="0" w:color="auto"/>
              <w:bottom w:val="nil"/>
              <w:right w:val="single" w:sz="4" w:space="0" w:color="auto"/>
            </w:tcBorders>
            <w:shd w:val="clear" w:color="auto" w:fill="auto"/>
            <w:vAlign w:val="bottom"/>
          </w:tcPr>
          <w:p w:rsidR="00A810A7" w:rsidRPr="007F37BB" w:rsidRDefault="00A810A7" w:rsidP="00A810A7">
            <w:pPr>
              <w:pStyle w:val="ListParagraph"/>
              <w:numPr>
                <w:ilvl w:val="0"/>
                <w:numId w:val="41"/>
              </w:numPr>
              <w:spacing w:line="0" w:lineRule="atLeast"/>
              <w:contextualSpacing/>
              <w:rPr>
                <w:rFonts w:ascii="Arial" w:eastAsia="Arial" w:hAnsi="Arial"/>
                <w:sz w:val="24"/>
                <w:szCs w:val="24"/>
              </w:rPr>
            </w:pPr>
            <w:r w:rsidRPr="007F37BB">
              <w:rPr>
                <w:rFonts w:ascii="Arial" w:eastAsia="Arial" w:hAnsi="Arial"/>
                <w:sz w:val="24"/>
                <w:szCs w:val="24"/>
              </w:rPr>
              <w:t>“What does the word overdose mean to you?” - allows you to explore the difference between accidental and deliberate</w:t>
            </w:r>
          </w:p>
        </w:tc>
      </w:tr>
      <w:tr w:rsidR="00A810A7" w:rsidRPr="007F37BB" w:rsidTr="00A810A7">
        <w:trPr>
          <w:trHeight w:val="303"/>
        </w:trPr>
        <w:tc>
          <w:tcPr>
            <w:tcW w:w="1812" w:type="dxa"/>
            <w:vMerge/>
            <w:tcBorders>
              <w:left w:val="single" w:sz="4" w:space="0" w:color="auto"/>
              <w:right w:val="single" w:sz="4" w:space="0" w:color="auto"/>
            </w:tcBorders>
            <w:shd w:val="clear" w:color="auto" w:fill="0070C0"/>
            <w:vAlign w:val="bottom"/>
          </w:tcPr>
          <w:p w:rsidR="00A810A7" w:rsidRPr="007F37BB" w:rsidRDefault="00A810A7" w:rsidP="00A810A7">
            <w:pPr>
              <w:spacing w:line="0" w:lineRule="atLeast"/>
              <w:ind w:right="220"/>
              <w:jc w:val="center"/>
              <w:rPr>
                <w:rFonts w:ascii="Arial" w:eastAsia="Arial" w:hAnsi="Arial"/>
                <w:b/>
                <w:sz w:val="24"/>
                <w:szCs w:val="24"/>
              </w:rPr>
            </w:pPr>
          </w:p>
        </w:tc>
        <w:tc>
          <w:tcPr>
            <w:tcW w:w="7628" w:type="dxa"/>
            <w:tcBorders>
              <w:top w:val="nil"/>
              <w:left w:val="single" w:sz="4" w:space="0" w:color="auto"/>
              <w:bottom w:val="single" w:sz="4" w:space="0" w:color="auto"/>
              <w:right w:val="single" w:sz="4" w:space="0" w:color="auto"/>
            </w:tcBorders>
            <w:shd w:val="clear" w:color="auto" w:fill="auto"/>
            <w:vAlign w:val="bottom"/>
          </w:tcPr>
          <w:p w:rsidR="00A810A7" w:rsidRPr="007F37BB" w:rsidRDefault="00A810A7" w:rsidP="00A810A7">
            <w:pPr>
              <w:pStyle w:val="ListParagraph"/>
              <w:numPr>
                <w:ilvl w:val="0"/>
                <w:numId w:val="41"/>
              </w:numPr>
              <w:spacing w:line="0" w:lineRule="atLeast"/>
              <w:contextualSpacing/>
              <w:rPr>
                <w:rFonts w:ascii="Arial" w:eastAsia="Arial" w:hAnsi="Arial"/>
                <w:sz w:val="24"/>
                <w:szCs w:val="24"/>
              </w:rPr>
            </w:pPr>
            <w:r w:rsidRPr="007F37BB">
              <w:rPr>
                <w:rFonts w:ascii="Arial" w:eastAsia="Arial" w:hAnsi="Arial"/>
                <w:sz w:val="24"/>
                <w:szCs w:val="24"/>
              </w:rPr>
              <w:t>“Have you heard of naloxone?” - This may give you an idea of their baseline knowledge and any beliefs associated with naloxone/patient group.</w:t>
            </w:r>
          </w:p>
        </w:tc>
      </w:tr>
    </w:tbl>
    <w:p w:rsidR="00A810A7" w:rsidRPr="007F37BB" w:rsidRDefault="00A810A7" w:rsidP="00A810A7">
      <w:pPr>
        <w:tabs>
          <w:tab w:val="left" w:pos="1157"/>
        </w:tabs>
        <w:rPr>
          <w:rFonts w:ascii="Arial" w:hAnsi="Arial"/>
          <w:sz w:val="24"/>
          <w:szCs w:val="24"/>
        </w:rPr>
      </w:pPr>
    </w:p>
    <w:p w:rsidR="00A810A7" w:rsidRPr="007F37BB" w:rsidRDefault="00A810A7" w:rsidP="00A810A7">
      <w:pPr>
        <w:rPr>
          <w:rFonts w:ascii="Arial" w:hAnsi="Arial"/>
          <w:sz w:val="24"/>
          <w:szCs w:val="24"/>
        </w:rPr>
      </w:pPr>
      <w:r w:rsidRPr="007F37BB">
        <w:rPr>
          <w:rFonts w:ascii="Arial" w:hAnsi="Arial"/>
          <w:sz w:val="24"/>
          <w:szCs w:val="24"/>
        </w:rPr>
        <w:br w:type="page"/>
      </w:r>
    </w:p>
    <w:tbl>
      <w:tblPr>
        <w:tblW w:w="0" w:type="auto"/>
        <w:tblLook w:val="04A0"/>
      </w:tblPr>
      <w:tblGrid>
        <w:gridCol w:w="1769"/>
        <w:gridCol w:w="7507"/>
      </w:tblGrid>
      <w:tr w:rsidR="00A810A7" w:rsidRPr="007F37BB" w:rsidTr="00A810A7">
        <w:tc>
          <w:tcPr>
            <w:tcW w:w="1810" w:type="dxa"/>
            <w:vMerge w:val="restart"/>
            <w:tcBorders>
              <w:right w:val="single" w:sz="4" w:space="0" w:color="auto"/>
            </w:tcBorders>
            <w:shd w:val="clear" w:color="auto" w:fill="0070C0"/>
          </w:tcPr>
          <w:p w:rsidR="00A810A7" w:rsidRPr="007F37BB" w:rsidRDefault="00A810A7" w:rsidP="00A810A7">
            <w:pPr>
              <w:spacing w:line="0" w:lineRule="atLeast"/>
              <w:jc w:val="center"/>
              <w:rPr>
                <w:rFonts w:ascii="Arial" w:eastAsia="Arial" w:hAnsi="Arial"/>
                <w:b/>
                <w:color w:val="FFFFFF"/>
                <w:sz w:val="24"/>
                <w:szCs w:val="24"/>
              </w:rPr>
            </w:pPr>
            <w:r w:rsidRPr="007F37BB">
              <w:rPr>
                <w:rFonts w:ascii="Arial" w:eastAsia="Arial" w:hAnsi="Arial"/>
                <w:b/>
                <w:color w:val="FFFFFF"/>
                <w:sz w:val="24"/>
                <w:szCs w:val="24"/>
              </w:rPr>
              <w:lastRenderedPageBreak/>
              <w:t>Provide</w:t>
            </w:r>
          </w:p>
          <w:p w:rsidR="00A810A7" w:rsidRPr="007F37BB" w:rsidRDefault="00A810A7" w:rsidP="00A810A7">
            <w:pPr>
              <w:spacing w:line="10" w:lineRule="exact"/>
              <w:rPr>
                <w:rFonts w:ascii="Arial" w:eastAsia="Times New Roman" w:hAnsi="Arial"/>
                <w:sz w:val="24"/>
                <w:szCs w:val="24"/>
              </w:rPr>
            </w:pPr>
          </w:p>
          <w:p w:rsidR="00A810A7" w:rsidRPr="007F37BB" w:rsidRDefault="00A810A7" w:rsidP="00A810A7">
            <w:pPr>
              <w:spacing w:line="0" w:lineRule="atLeast"/>
              <w:jc w:val="center"/>
              <w:rPr>
                <w:rFonts w:ascii="Arial" w:eastAsia="Arial" w:hAnsi="Arial"/>
                <w:b/>
                <w:color w:val="FFFFFF"/>
                <w:sz w:val="24"/>
                <w:szCs w:val="24"/>
              </w:rPr>
            </w:pPr>
            <w:r w:rsidRPr="007F37BB">
              <w:rPr>
                <w:rFonts w:ascii="Arial" w:eastAsia="Arial" w:hAnsi="Arial"/>
                <w:b/>
                <w:color w:val="FFFFFF"/>
                <w:sz w:val="24"/>
                <w:szCs w:val="24"/>
              </w:rPr>
              <w:t>information</w:t>
            </w:r>
          </w:p>
          <w:p w:rsidR="00A810A7" w:rsidRPr="007F37BB" w:rsidRDefault="00A810A7" w:rsidP="00A810A7">
            <w:pPr>
              <w:spacing w:line="10" w:lineRule="exact"/>
              <w:rPr>
                <w:rFonts w:ascii="Arial" w:eastAsia="Times New Roman" w:hAnsi="Arial"/>
                <w:sz w:val="24"/>
                <w:szCs w:val="24"/>
              </w:rPr>
            </w:pPr>
          </w:p>
          <w:p w:rsidR="00A810A7" w:rsidRPr="007F37BB" w:rsidRDefault="00A810A7" w:rsidP="00A810A7">
            <w:pPr>
              <w:spacing w:line="0" w:lineRule="atLeast"/>
              <w:jc w:val="center"/>
              <w:rPr>
                <w:rFonts w:ascii="Arial" w:eastAsia="Arial" w:hAnsi="Arial"/>
                <w:b/>
                <w:color w:val="FFFFFF"/>
                <w:sz w:val="24"/>
                <w:szCs w:val="24"/>
              </w:rPr>
            </w:pPr>
            <w:r w:rsidRPr="007F37BB">
              <w:rPr>
                <w:rFonts w:ascii="Arial" w:eastAsia="Arial" w:hAnsi="Arial"/>
                <w:b/>
                <w:color w:val="FFFFFF"/>
                <w:sz w:val="24"/>
                <w:szCs w:val="24"/>
              </w:rPr>
              <w:t>about naloxone</w:t>
            </w:r>
          </w:p>
          <w:p w:rsidR="00A810A7" w:rsidRPr="007F37BB" w:rsidRDefault="00A810A7" w:rsidP="00A810A7">
            <w:pPr>
              <w:spacing w:line="11" w:lineRule="exact"/>
              <w:rPr>
                <w:rFonts w:ascii="Arial" w:eastAsia="Times New Roman" w:hAnsi="Arial"/>
                <w:sz w:val="24"/>
                <w:szCs w:val="24"/>
              </w:rPr>
            </w:pPr>
          </w:p>
          <w:p w:rsidR="00A810A7" w:rsidRPr="007F37BB" w:rsidRDefault="00A810A7" w:rsidP="00A810A7">
            <w:pPr>
              <w:spacing w:line="0" w:lineRule="atLeast"/>
              <w:jc w:val="center"/>
              <w:rPr>
                <w:rFonts w:ascii="Arial" w:eastAsia="Arial" w:hAnsi="Arial"/>
                <w:color w:val="FFFFFF"/>
                <w:sz w:val="24"/>
                <w:szCs w:val="24"/>
              </w:rPr>
            </w:pPr>
            <w:r w:rsidRPr="007F37BB">
              <w:rPr>
                <w:rFonts w:ascii="Arial" w:eastAsia="Arial" w:hAnsi="Arial"/>
                <w:color w:val="FFFFFF"/>
                <w:sz w:val="24"/>
                <w:szCs w:val="24"/>
              </w:rPr>
              <w:t>(with their</w:t>
            </w:r>
          </w:p>
          <w:p w:rsidR="00A810A7" w:rsidRPr="007F37BB" w:rsidRDefault="00A810A7" w:rsidP="00A810A7">
            <w:pPr>
              <w:spacing w:line="10" w:lineRule="exact"/>
              <w:rPr>
                <w:rFonts w:ascii="Arial" w:eastAsia="Times New Roman" w:hAnsi="Arial"/>
                <w:sz w:val="24"/>
                <w:szCs w:val="24"/>
              </w:rPr>
            </w:pPr>
          </w:p>
          <w:p w:rsidR="00A810A7" w:rsidRPr="007F37BB" w:rsidRDefault="00A810A7" w:rsidP="00A810A7">
            <w:pPr>
              <w:spacing w:line="0" w:lineRule="atLeast"/>
              <w:jc w:val="center"/>
              <w:rPr>
                <w:rFonts w:ascii="Arial" w:eastAsia="Arial" w:hAnsi="Arial"/>
                <w:color w:val="FFFFFF"/>
                <w:sz w:val="24"/>
                <w:szCs w:val="24"/>
              </w:rPr>
            </w:pPr>
            <w:r w:rsidRPr="007F37BB">
              <w:rPr>
                <w:rFonts w:ascii="Arial" w:eastAsia="Arial" w:hAnsi="Arial"/>
                <w:color w:val="FFFFFF"/>
                <w:sz w:val="24"/>
                <w:szCs w:val="24"/>
              </w:rPr>
              <w:t>permission)</w:t>
            </w:r>
          </w:p>
          <w:p w:rsidR="00A810A7" w:rsidRPr="007F37BB" w:rsidRDefault="00A810A7" w:rsidP="00A810A7">
            <w:pPr>
              <w:spacing w:line="200" w:lineRule="exact"/>
              <w:rPr>
                <w:rFonts w:ascii="Arial" w:eastAsia="Times New Roman" w:hAnsi="Arial"/>
                <w:sz w:val="24"/>
                <w:szCs w:val="24"/>
              </w:rPr>
            </w:pPr>
          </w:p>
          <w:p w:rsidR="00A810A7" w:rsidRPr="007F37BB" w:rsidRDefault="00A810A7" w:rsidP="00A810A7">
            <w:pPr>
              <w:spacing w:line="0" w:lineRule="atLeast"/>
              <w:rPr>
                <w:rFonts w:ascii="Arial" w:eastAsia="Arial" w:hAnsi="Arial"/>
                <w:color w:val="FFFFFF"/>
                <w:sz w:val="24"/>
                <w:szCs w:val="24"/>
              </w:rPr>
            </w:pPr>
            <w:r w:rsidRPr="007F37BB">
              <w:rPr>
                <w:rFonts w:ascii="Arial" w:eastAsia="Arial" w:hAnsi="Arial"/>
                <w:color w:val="FFFFFF"/>
                <w:sz w:val="24"/>
                <w:szCs w:val="24"/>
              </w:rPr>
              <w:t>Elicit/Provide/</w:t>
            </w:r>
          </w:p>
          <w:p w:rsidR="00A810A7" w:rsidRPr="007F37BB" w:rsidRDefault="00A810A7" w:rsidP="00A810A7">
            <w:pPr>
              <w:spacing w:line="10" w:lineRule="exact"/>
              <w:rPr>
                <w:rFonts w:ascii="Arial" w:eastAsia="Times New Roman" w:hAnsi="Arial"/>
                <w:sz w:val="24"/>
                <w:szCs w:val="24"/>
              </w:rPr>
            </w:pPr>
          </w:p>
          <w:p w:rsidR="00A810A7" w:rsidRPr="007F37BB" w:rsidRDefault="00A810A7" w:rsidP="00A810A7">
            <w:pPr>
              <w:spacing w:line="0" w:lineRule="atLeast"/>
              <w:rPr>
                <w:rFonts w:ascii="Arial" w:eastAsia="Arial" w:hAnsi="Arial"/>
                <w:color w:val="FFFFFF"/>
                <w:sz w:val="24"/>
                <w:szCs w:val="24"/>
              </w:rPr>
            </w:pPr>
            <w:r w:rsidRPr="007F37BB">
              <w:rPr>
                <w:rFonts w:ascii="Arial" w:eastAsia="Arial" w:hAnsi="Arial"/>
                <w:color w:val="FFFFFF"/>
                <w:sz w:val="24"/>
                <w:szCs w:val="24"/>
              </w:rPr>
              <w:t>Elicit technique</w:t>
            </w:r>
          </w:p>
          <w:p w:rsidR="00A810A7" w:rsidRPr="007F37BB" w:rsidRDefault="00A810A7" w:rsidP="00A810A7">
            <w:pPr>
              <w:spacing w:line="10" w:lineRule="exact"/>
              <w:rPr>
                <w:rFonts w:ascii="Arial" w:eastAsia="Times New Roman" w:hAnsi="Arial"/>
                <w:sz w:val="24"/>
                <w:szCs w:val="24"/>
              </w:rPr>
            </w:pPr>
          </w:p>
          <w:p w:rsidR="00A810A7" w:rsidRPr="007F37BB" w:rsidRDefault="00A810A7" w:rsidP="00A810A7">
            <w:pPr>
              <w:spacing w:line="0" w:lineRule="atLeast"/>
              <w:rPr>
                <w:rFonts w:ascii="Arial" w:eastAsia="Arial" w:hAnsi="Arial"/>
                <w:color w:val="FFFFFF"/>
                <w:sz w:val="24"/>
                <w:szCs w:val="24"/>
              </w:rPr>
            </w:pPr>
            <w:r w:rsidRPr="007F37BB">
              <w:rPr>
                <w:rFonts w:ascii="Arial" w:eastAsia="Arial" w:hAnsi="Arial"/>
                <w:color w:val="FFFFFF"/>
                <w:sz w:val="24"/>
                <w:szCs w:val="24"/>
              </w:rPr>
              <w:t>may be useful</w:t>
            </w:r>
          </w:p>
          <w:p w:rsidR="00A810A7" w:rsidRPr="007F37BB" w:rsidRDefault="00A810A7" w:rsidP="00A810A7">
            <w:pPr>
              <w:tabs>
                <w:tab w:val="left" w:pos="1157"/>
              </w:tabs>
              <w:rPr>
                <w:rFonts w:ascii="Arial" w:hAnsi="Arial"/>
                <w:sz w:val="24"/>
                <w:szCs w:val="24"/>
              </w:rPr>
            </w:pPr>
          </w:p>
        </w:tc>
        <w:tc>
          <w:tcPr>
            <w:tcW w:w="8872" w:type="dxa"/>
            <w:tcBorders>
              <w:top w:val="single" w:sz="4" w:space="0" w:color="auto"/>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0" w:lineRule="atLeast"/>
              <w:ind w:left="334" w:hanging="334"/>
              <w:rPr>
                <w:rFonts w:ascii="Arial" w:eastAsia="Arial" w:hAnsi="Arial"/>
                <w:sz w:val="24"/>
                <w:szCs w:val="24"/>
              </w:rPr>
            </w:pPr>
            <w:r w:rsidRPr="007F37BB">
              <w:rPr>
                <w:rFonts w:ascii="Arial" w:eastAsia="Arial" w:hAnsi="Arial"/>
                <w:sz w:val="24"/>
                <w:szCs w:val="24"/>
              </w:rPr>
              <w:t>Explain their personal risk of accidental overdose.</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99" w:lineRule="auto"/>
              <w:ind w:left="334" w:right="1040" w:hanging="334"/>
              <w:rPr>
                <w:rFonts w:ascii="Arial" w:eastAsia="Arial" w:hAnsi="Arial"/>
                <w:sz w:val="24"/>
                <w:szCs w:val="24"/>
              </w:rPr>
            </w:pPr>
            <w:r w:rsidRPr="007F37BB">
              <w:rPr>
                <w:rFonts w:ascii="Arial" w:eastAsia="Arial" w:hAnsi="Arial"/>
                <w:sz w:val="24"/>
                <w:szCs w:val="24"/>
              </w:rPr>
              <w:t>Explain how naloxone works (blocks the opioid receptors in the brain for about 20-30mins. Doesn’t remove opioids out the body).</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83" w:lineRule="auto"/>
              <w:ind w:left="334" w:right="1180" w:hanging="334"/>
              <w:rPr>
                <w:rFonts w:ascii="Arial" w:eastAsia="Arial" w:hAnsi="Arial"/>
                <w:sz w:val="24"/>
                <w:szCs w:val="24"/>
              </w:rPr>
            </w:pPr>
            <w:r w:rsidRPr="007F37BB">
              <w:rPr>
                <w:rFonts w:ascii="Arial" w:eastAsia="Arial" w:hAnsi="Arial"/>
                <w:sz w:val="24"/>
                <w:szCs w:val="24"/>
              </w:rPr>
              <w:t>Explain that you want to make them as safe as possible. This can be done by a medication review, support to explore a gradual slow opioid reduction (or other medicines that increase risk).</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75" w:lineRule="auto"/>
              <w:ind w:left="334" w:right="1300" w:hanging="334"/>
              <w:rPr>
                <w:rFonts w:ascii="Arial" w:eastAsia="Arial" w:hAnsi="Arial"/>
                <w:sz w:val="24"/>
                <w:szCs w:val="24"/>
              </w:rPr>
            </w:pPr>
            <w:r w:rsidRPr="007F37BB">
              <w:rPr>
                <w:rFonts w:ascii="Arial" w:eastAsia="Arial" w:hAnsi="Arial"/>
                <w:sz w:val="24"/>
                <w:szCs w:val="24"/>
              </w:rPr>
              <w:t>Normalise it – e.g. “America and other places in Scotland the co-prescription is already being done. This is not new.” “It’s like using a seatbelt – we put one on every time we drive in a car to reduce risk if we crash. Doesn’t mean we are going to crash.”</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99" w:lineRule="auto"/>
              <w:ind w:left="334" w:right="1140" w:hanging="334"/>
              <w:rPr>
                <w:rFonts w:ascii="Arial" w:eastAsia="Arial" w:hAnsi="Arial"/>
                <w:sz w:val="24"/>
                <w:szCs w:val="24"/>
              </w:rPr>
            </w:pPr>
            <w:r w:rsidRPr="007F37BB">
              <w:rPr>
                <w:rFonts w:ascii="Arial" w:eastAsia="Arial" w:hAnsi="Arial"/>
                <w:sz w:val="24"/>
                <w:szCs w:val="24"/>
              </w:rPr>
              <w:t>Naloxone is available in a choice of three formulations for administration in non-medical settings:</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99" w:lineRule="auto"/>
              <w:ind w:left="334" w:right="1100" w:hanging="334"/>
              <w:rPr>
                <w:rFonts w:ascii="Arial" w:eastAsia="Arial" w:hAnsi="Arial"/>
                <w:sz w:val="24"/>
                <w:szCs w:val="24"/>
              </w:rPr>
            </w:pPr>
            <w:r w:rsidRPr="007F37BB">
              <w:rPr>
                <w:rFonts w:ascii="Arial" w:eastAsia="Arial" w:hAnsi="Arial"/>
                <w:sz w:val="24"/>
                <w:szCs w:val="24"/>
              </w:rPr>
              <w:t>Prenoxad® 1mg/ml solution for injection in a prefilled syringe, ad-ministered as an intramuscular injection</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75" w:lineRule="auto"/>
              <w:ind w:left="334" w:right="980" w:hanging="334"/>
              <w:rPr>
                <w:rFonts w:ascii="Arial" w:hAnsi="Arial"/>
                <w:sz w:val="24"/>
                <w:szCs w:val="24"/>
              </w:rPr>
            </w:pPr>
            <w:r w:rsidRPr="007F37BB">
              <w:rPr>
                <w:rFonts w:ascii="Arial" w:eastAsia="Arial" w:hAnsi="Arial"/>
                <w:sz w:val="24"/>
                <w:szCs w:val="24"/>
              </w:rPr>
              <w:t>Nyxoid® 1.8mg nasal spray solution in a single dose container</w:t>
            </w:r>
          </w:p>
          <w:p w:rsidR="00A810A7" w:rsidRPr="007F37BB" w:rsidRDefault="00A810A7" w:rsidP="00A810A7">
            <w:pPr>
              <w:numPr>
                <w:ilvl w:val="0"/>
                <w:numId w:val="42"/>
              </w:numPr>
              <w:tabs>
                <w:tab w:val="left" w:pos="334"/>
              </w:tabs>
              <w:spacing w:line="275" w:lineRule="auto"/>
              <w:ind w:left="334" w:right="980" w:hanging="334"/>
              <w:rPr>
                <w:rFonts w:ascii="Arial" w:hAnsi="Arial"/>
                <w:sz w:val="24"/>
                <w:szCs w:val="24"/>
              </w:rPr>
            </w:pPr>
            <w:r w:rsidRPr="007F37BB">
              <w:rPr>
                <w:rFonts w:ascii="Arial" w:hAnsi="Arial"/>
                <w:sz w:val="24"/>
                <w:szCs w:val="24"/>
              </w:rPr>
              <w:t>Accord naloxone 1.26mg nasal spray in a single dose container</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75" w:lineRule="auto"/>
              <w:ind w:left="334" w:right="1120" w:hanging="334"/>
              <w:rPr>
                <w:rFonts w:ascii="Arial" w:eastAsia="Arial" w:hAnsi="Arial"/>
                <w:sz w:val="24"/>
                <w:szCs w:val="24"/>
              </w:rPr>
            </w:pPr>
            <w:r w:rsidRPr="007F37BB">
              <w:rPr>
                <w:rFonts w:ascii="Arial" w:eastAsia="Arial" w:hAnsi="Arial"/>
                <w:sz w:val="24"/>
                <w:szCs w:val="24"/>
              </w:rPr>
              <w:t xml:space="preserve">Before prescribing naloxone patients and/or their families/care providers should be given detailed information on the symptoms of opioid overdose, how to respond if overdose is suspected and how to use the prescribed formulation of naloxone.  See the </w:t>
            </w:r>
            <w:hyperlink r:id="rId64" w:history="1">
              <w:r w:rsidRPr="007F37BB">
                <w:rPr>
                  <w:rStyle w:val="Hyperlink"/>
                  <w:rFonts w:ascii="Arial" w:hAnsi="Arial"/>
                  <w:sz w:val="24"/>
                  <w:szCs w:val="24"/>
                </w:rPr>
                <w:t>Overdose Prevention, Intervention and Naloxone e-learning - Scottish Drugs Forum</w:t>
              </w:r>
            </w:hyperlink>
            <w:r w:rsidRPr="007F37BB">
              <w:rPr>
                <w:rFonts w:ascii="Arial" w:hAnsi="Arial"/>
                <w:sz w:val="24"/>
                <w:szCs w:val="24"/>
              </w:rPr>
              <w:t>.</w:t>
            </w:r>
            <w:r w:rsidRPr="007F37BB">
              <w:rPr>
                <w:rFonts w:ascii="Arial" w:eastAsia="Arial" w:hAnsi="Arial"/>
                <w:sz w:val="24"/>
                <w:szCs w:val="24"/>
              </w:rPr>
              <w:t xml:space="preserve"> </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83" w:lineRule="auto"/>
              <w:ind w:left="334" w:right="1120" w:hanging="334"/>
              <w:rPr>
                <w:rFonts w:ascii="Arial" w:eastAsia="Arial" w:hAnsi="Arial"/>
                <w:sz w:val="24"/>
                <w:szCs w:val="24"/>
              </w:rPr>
            </w:pPr>
            <w:r w:rsidRPr="007F37BB">
              <w:rPr>
                <w:rFonts w:ascii="Arial" w:eastAsia="Arial" w:hAnsi="Arial"/>
                <w:sz w:val="24"/>
                <w:szCs w:val="24"/>
              </w:rPr>
              <w:t>Supporting information for both clinicians and patients, such as detailed training videos and printable patient information leaflets (PILs) are available via the manufacturers’ websites</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nil"/>
              <w:right w:val="single" w:sz="4" w:space="0" w:color="auto"/>
            </w:tcBorders>
          </w:tcPr>
          <w:p w:rsidR="00A810A7" w:rsidRPr="007F37BB" w:rsidRDefault="00A810A7" w:rsidP="00A810A7">
            <w:pPr>
              <w:numPr>
                <w:ilvl w:val="0"/>
                <w:numId w:val="42"/>
              </w:numPr>
              <w:tabs>
                <w:tab w:val="left" w:pos="334"/>
              </w:tabs>
              <w:spacing w:line="299" w:lineRule="auto"/>
              <w:ind w:left="334" w:right="1120" w:hanging="334"/>
              <w:rPr>
                <w:rFonts w:ascii="Arial" w:eastAsia="Arial" w:hAnsi="Arial"/>
                <w:sz w:val="24"/>
                <w:szCs w:val="24"/>
              </w:rPr>
            </w:pPr>
            <w:r w:rsidRPr="007F37BB">
              <w:rPr>
                <w:rFonts w:ascii="Arial" w:eastAsia="Arial" w:hAnsi="Arial"/>
                <w:sz w:val="24"/>
                <w:szCs w:val="24"/>
              </w:rPr>
              <w:t>For Nyxoid:</w:t>
            </w:r>
            <w:r w:rsidRPr="007F37BB">
              <w:rPr>
                <w:rFonts w:ascii="Arial" w:eastAsia="Arial" w:hAnsi="Arial"/>
                <w:color w:val="0563C1"/>
                <w:sz w:val="24"/>
                <w:szCs w:val="24"/>
              </w:rPr>
              <w:t xml:space="preserve"> </w:t>
            </w:r>
            <w:hyperlink r:id="rId65" w:history="1">
              <w:r w:rsidRPr="007F37BB">
                <w:rPr>
                  <w:rStyle w:val="Hyperlink"/>
                  <w:rFonts w:ascii="Arial" w:hAnsi="Arial"/>
                  <w:sz w:val="24"/>
                  <w:szCs w:val="24"/>
                </w:rPr>
                <w:t>https://www.nyxoid.com/uk</w:t>
              </w:r>
            </w:hyperlink>
            <w:r w:rsidRPr="007F37BB">
              <w:rPr>
                <w:rFonts w:ascii="Arial" w:eastAsia="Arial" w:hAnsi="Arial"/>
                <w:color w:val="0563C1"/>
                <w:sz w:val="24"/>
                <w:szCs w:val="24"/>
              </w:rPr>
              <w:t xml:space="preserve"> </w:t>
            </w:r>
          </w:p>
        </w:tc>
      </w:tr>
      <w:tr w:rsidR="00A810A7" w:rsidRPr="007F37BB" w:rsidTr="00A810A7">
        <w:tc>
          <w:tcPr>
            <w:tcW w:w="1810" w:type="dxa"/>
            <w:vMerge/>
            <w:tcBorders>
              <w:right w:val="single" w:sz="4" w:space="0" w:color="auto"/>
            </w:tcBorders>
            <w:shd w:val="clear" w:color="auto" w:fill="0070C0"/>
          </w:tcPr>
          <w:p w:rsidR="00A810A7" w:rsidRPr="007F37BB" w:rsidRDefault="00A810A7" w:rsidP="00A810A7">
            <w:pPr>
              <w:tabs>
                <w:tab w:val="left" w:pos="1157"/>
              </w:tabs>
              <w:rPr>
                <w:rFonts w:ascii="Arial" w:hAnsi="Arial"/>
                <w:sz w:val="24"/>
                <w:szCs w:val="24"/>
              </w:rPr>
            </w:pPr>
          </w:p>
        </w:tc>
        <w:tc>
          <w:tcPr>
            <w:tcW w:w="8872" w:type="dxa"/>
            <w:tcBorders>
              <w:top w:val="nil"/>
              <w:left w:val="single" w:sz="4" w:space="0" w:color="auto"/>
              <w:bottom w:val="single" w:sz="4" w:space="0" w:color="auto"/>
              <w:right w:val="single" w:sz="4" w:space="0" w:color="auto"/>
            </w:tcBorders>
          </w:tcPr>
          <w:p w:rsidR="00A810A7" w:rsidRPr="007F37BB" w:rsidRDefault="00A810A7" w:rsidP="00A810A7">
            <w:pPr>
              <w:numPr>
                <w:ilvl w:val="0"/>
                <w:numId w:val="42"/>
              </w:numPr>
              <w:tabs>
                <w:tab w:val="left" w:pos="334"/>
              </w:tabs>
              <w:spacing w:line="0" w:lineRule="atLeast"/>
              <w:ind w:left="334" w:hanging="334"/>
              <w:rPr>
                <w:rFonts w:ascii="Arial" w:eastAsia="Arial" w:hAnsi="Arial"/>
                <w:sz w:val="24"/>
                <w:szCs w:val="24"/>
              </w:rPr>
            </w:pPr>
            <w:r w:rsidRPr="007F37BB">
              <w:rPr>
                <w:rFonts w:ascii="Arial" w:eastAsia="Arial" w:hAnsi="Arial"/>
                <w:sz w:val="24"/>
                <w:szCs w:val="24"/>
              </w:rPr>
              <w:t>For Prenoxad:</w:t>
            </w:r>
            <w:r w:rsidRPr="007F37BB">
              <w:rPr>
                <w:rFonts w:ascii="Arial" w:eastAsia="Arial" w:hAnsi="Arial"/>
                <w:color w:val="0563C1"/>
                <w:sz w:val="24"/>
                <w:szCs w:val="24"/>
              </w:rPr>
              <w:t xml:space="preserve"> </w:t>
            </w:r>
            <w:hyperlink r:id="rId66" w:history="1">
              <w:r w:rsidRPr="007F37BB">
                <w:rPr>
                  <w:rStyle w:val="Hyperlink"/>
                  <w:rFonts w:ascii="Arial" w:hAnsi="Arial"/>
                  <w:sz w:val="24"/>
                  <w:szCs w:val="24"/>
                </w:rPr>
                <w:t>http://www.prenoxadinjection.com/</w:t>
              </w:r>
            </w:hyperlink>
            <w:r w:rsidRPr="007F37BB">
              <w:rPr>
                <w:rStyle w:val="Hyperlink"/>
                <w:rFonts w:ascii="Arial" w:hAnsi="Arial"/>
                <w:sz w:val="24"/>
                <w:szCs w:val="24"/>
              </w:rPr>
              <w:t>.</w:t>
            </w:r>
          </w:p>
          <w:p w:rsidR="00A810A7" w:rsidRPr="007F37BB" w:rsidRDefault="00A810A7" w:rsidP="00A810A7">
            <w:pPr>
              <w:numPr>
                <w:ilvl w:val="0"/>
                <w:numId w:val="42"/>
              </w:numPr>
              <w:tabs>
                <w:tab w:val="left" w:pos="334"/>
              </w:tabs>
              <w:spacing w:line="0" w:lineRule="atLeast"/>
              <w:ind w:left="334" w:hanging="334"/>
              <w:rPr>
                <w:rFonts w:ascii="Arial" w:eastAsia="Arial" w:hAnsi="Arial"/>
                <w:sz w:val="24"/>
                <w:szCs w:val="24"/>
              </w:rPr>
            </w:pPr>
            <w:r w:rsidRPr="007F37BB">
              <w:rPr>
                <w:rFonts w:ascii="Arial" w:hAnsi="Arial"/>
                <w:sz w:val="24"/>
                <w:szCs w:val="24"/>
              </w:rPr>
              <w:t xml:space="preserve">For Accord nasal spray: </w:t>
            </w:r>
            <w:hyperlink r:id="rId67" w:history="1">
              <w:r w:rsidRPr="007F37BB">
                <w:rPr>
                  <w:rStyle w:val="Hyperlink"/>
                  <w:rFonts w:ascii="Arial" w:hAnsi="Arial"/>
                  <w:sz w:val="24"/>
                  <w:szCs w:val="24"/>
                </w:rPr>
                <w:t>Naloxone Nasal Spray | Accord-UK Products (accord-healthcare-products.co.uk)</w:t>
              </w:r>
            </w:hyperlink>
          </w:p>
        </w:tc>
      </w:tr>
    </w:tbl>
    <w:p w:rsidR="00A810A7" w:rsidRPr="007F37BB" w:rsidRDefault="00A810A7" w:rsidP="00A810A7">
      <w:pPr>
        <w:tabs>
          <w:tab w:val="left" w:pos="4678"/>
        </w:tabs>
        <w:rPr>
          <w:rFonts w:ascii="Arial" w:hAnsi="Arial"/>
          <w:sz w:val="24"/>
          <w:szCs w:val="24"/>
        </w:rPr>
      </w:pPr>
      <w:r w:rsidRPr="007F37BB">
        <w:rPr>
          <w:rFonts w:ascii="Arial" w:hAnsi="Arial"/>
          <w:sz w:val="24"/>
          <w:szCs w:val="24"/>
        </w:rPr>
        <w:tab/>
      </w:r>
    </w:p>
    <w:p w:rsidR="00DE263C" w:rsidRPr="007F37BB" w:rsidRDefault="00DE263C" w:rsidP="00A810A7">
      <w:pPr>
        <w:tabs>
          <w:tab w:val="left" w:pos="4678"/>
        </w:tabs>
        <w:rPr>
          <w:rFonts w:ascii="Arial" w:hAnsi="Arial"/>
          <w:sz w:val="24"/>
          <w:szCs w:val="24"/>
        </w:rPr>
      </w:pPr>
    </w:p>
    <w:p w:rsidR="00DE263C" w:rsidRPr="007F37BB" w:rsidRDefault="00DE263C" w:rsidP="00A810A7">
      <w:pPr>
        <w:tabs>
          <w:tab w:val="left" w:pos="4678"/>
        </w:tabs>
        <w:rPr>
          <w:rFonts w:ascii="Arial" w:hAnsi="Arial"/>
          <w:sz w:val="24"/>
          <w:szCs w:val="24"/>
        </w:rPr>
      </w:pPr>
    </w:p>
    <w:p w:rsidR="00DE263C" w:rsidRPr="007F37BB" w:rsidRDefault="00DE263C" w:rsidP="00A810A7">
      <w:pPr>
        <w:tabs>
          <w:tab w:val="left" w:pos="4678"/>
        </w:tabs>
        <w:rPr>
          <w:rFonts w:ascii="Arial" w:hAnsi="Arial"/>
          <w:sz w:val="24"/>
          <w:szCs w:val="24"/>
        </w:rPr>
      </w:pPr>
    </w:p>
    <w:p w:rsidR="00DE263C" w:rsidRPr="007F37BB" w:rsidRDefault="00DE263C" w:rsidP="00A810A7">
      <w:pPr>
        <w:tabs>
          <w:tab w:val="left" w:pos="4678"/>
        </w:tabs>
        <w:rPr>
          <w:rFonts w:ascii="Arial" w:hAnsi="Arial"/>
          <w:sz w:val="24"/>
          <w:szCs w:val="24"/>
        </w:rPr>
      </w:pPr>
    </w:p>
    <w:p w:rsidR="00DE263C" w:rsidRPr="007F37BB" w:rsidRDefault="00DE263C" w:rsidP="00A810A7">
      <w:pPr>
        <w:tabs>
          <w:tab w:val="left" w:pos="4678"/>
        </w:tabs>
        <w:rPr>
          <w:rFonts w:ascii="Arial" w:hAnsi="Arial"/>
          <w:sz w:val="24"/>
          <w:szCs w:val="24"/>
        </w:rPr>
      </w:pPr>
    </w:p>
    <w:p w:rsidR="00DE263C" w:rsidRPr="007F37BB" w:rsidRDefault="00DE263C" w:rsidP="00A810A7">
      <w:pPr>
        <w:tabs>
          <w:tab w:val="left" w:pos="4678"/>
        </w:tabs>
        <w:rPr>
          <w:rFonts w:ascii="Arial" w:hAnsi="Arial"/>
          <w:sz w:val="24"/>
          <w:szCs w:val="24"/>
        </w:rPr>
      </w:pPr>
    </w:p>
    <w:p w:rsidR="00DE263C" w:rsidRPr="007F37BB" w:rsidRDefault="00DE263C" w:rsidP="00A810A7">
      <w:pPr>
        <w:tabs>
          <w:tab w:val="left" w:pos="4678"/>
        </w:tabs>
        <w:rPr>
          <w:rFonts w:ascii="Arial" w:hAnsi="Arial"/>
          <w:sz w:val="24"/>
          <w:szCs w:val="24"/>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950"/>
        <w:gridCol w:w="7326"/>
      </w:tblGrid>
      <w:tr w:rsidR="00A810A7" w:rsidRPr="007F37BB" w:rsidTr="00A810A7">
        <w:tc>
          <w:tcPr>
            <w:tcW w:w="1950" w:type="dxa"/>
            <w:vMerge w:val="restart"/>
            <w:shd w:val="clear" w:color="auto" w:fill="0070C0"/>
          </w:tcPr>
          <w:p w:rsidR="00A810A7" w:rsidRPr="007F37BB" w:rsidRDefault="00A810A7" w:rsidP="00A810A7">
            <w:pPr>
              <w:tabs>
                <w:tab w:val="left" w:pos="1157"/>
              </w:tabs>
              <w:rPr>
                <w:rFonts w:ascii="Arial" w:hAnsi="Arial"/>
                <w:b/>
                <w:color w:val="FFFFFF" w:themeColor="background1"/>
                <w:sz w:val="24"/>
                <w:szCs w:val="24"/>
              </w:rPr>
            </w:pPr>
            <w:r w:rsidRPr="007F37BB">
              <w:rPr>
                <w:rFonts w:ascii="Arial" w:hAnsi="Arial"/>
                <w:b/>
                <w:color w:val="FFFFFF" w:themeColor="background1"/>
                <w:sz w:val="24"/>
                <w:szCs w:val="24"/>
              </w:rPr>
              <w:lastRenderedPageBreak/>
              <w:t>Overdose identification and administration of naloxone</w:t>
            </w:r>
          </w:p>
          <w:p w:rsidR="00A810A7" w:rsidRPr="007F37BB" w:rsidRDefault="00A810A7" w:rsidP="00A810A7">
            <w:pPr>
              <w:tabs>
                <w:tab w:val="left" w:pos="1157"/>
              </w:tabs>
              <w:rPr>
                <w:rFonts w:ascii="Arial" w:hAnsi="Arial"/>
                <w:b/>
                <w:color w:val="FFFFFF" w:themeColor="background1"/>
                <w:sz w:val="24"/>
                <w:szCs w:val="24"/>
              </w:rPr>
            </w:pPr>
          </w:p>
          <w:p w:rsidR="00A810A7" w:rsidRPr="007F37BB" w:rsidRDefault="00A810A7" w:rsidP="00A810A7">
            <w:pPr>
              <w:tabs>
                <w:tab w:val="left" w:pos="1157"/>
              </w:tabs>
              <w:rPr>
                <w:rFonts w:ascii="Arial" w:hAnsi="Arial"/>
                <w:b/>
                <w:color w:val="FFFFFF" w:themeColor="background1"/>
                <w:sz w:val="24"/>
                <w:szCs w:val="24"/>
              </w:rPr>
            </w:pPr>
            <w:r w:rsidRPr="007F37BB">
              <w:rPr>
                <w:rFonts w:ascii="Arial" w:hAnsi="Arial"/>
                <w:b/>
                <w:color w:val="FFFFFF" w:themeColor="background1"/>
                <w:sz w:val="24"/>
                <w:szCs w:val="24"/>
              </w:rPr>
              <w:t xml:space="preserve">Use </w:t>
            </w:r>
            <w:hyperlink r:id="rId68" w:history="1">
              <w:r w:rsidRPr="007F37BB">
                <w:rPr>
                  <w:rStyle w:val="Hyperlink"/>
                  <w:rFonts w:ascii="Arial" w:hAnsi="Arial"/>
                  <w:b/>
                  <w:color w:val="FFFFFF" w:themeColor="background1"/>
                  <w:sz w:val="24"/>
                  <w:szCs w:val="24"/>
                </w:rPr>
                <w:t>“teach back”</w:t>
              </w:r>
            </w:hyperlink>
            <w:r w:rsidRPr="007F37BB">
              <w:rPr>
                <w:rFonts w:ascii="Arial" w:hAnsi="Arial"/>
                <w:b/>
                <w:color w:val="FFFFFF" w:themeColor="background1"/>
                <w:sz w:val="24"/>
                <w:szCs w:val="24"/>
              </w:rPr>
              <w:t xml:space="preserve"> or</w:t>
            </w:r>
          </w:p>
          <w:p w:rsidR="00A810A7" w:rsidRPr="007F37BB" w:rsidRDefault="001B68F0" w:rsidP="00A810A7">
            <w:pPr>
              <w:tabs>
                <w:tab w:val="left" w:pos="1157"/>
              </w:tabs>
              <w:rPr>
                <w:rFonts w:ascii="Arial" w:hAnsi="Arial"/>
                <w:color w:val="FFFFFF" w:themeColor="background1"/>
                <w:sz w:val="24"/>
                <w:szCs w:val="24"/>
              </w:rPr>
            </w:pPr>
            <w:hyperlink r:id="rId69" w:history="1">
              <w:r w:rsidR="00A810A7" w:rsidRPr="007F37BB">
                <w:rPr>
                  <w:rStyle w:val="Hyperlink"/>
                  <w:rFonts w:ascii="Arial" w:hAnsi="Arial"/>
                  <w:b/>
                  <w:color w:val="FFFFFF" w:themeColor="background1"/>
                  <w:sz w:val="24"/>
                  <w:szCs w:val="24"/>
                </w:rPr>
                <w:t>“chunk and check”</w:t>
              </w:r>
            </w:hyperlink>
            <w:r w:rsidR="00A810A7" w:rsidRPr="007F37BB">
              <w:rPr>
                <w:rFonts w:ascii="Arial" w:hAnsi="Arial"/>
                <w:b/>
                <w:color w:val="FFFFFF" w:themeColor="background1"/>
                <w:sz w:val="24"/>
                <w:szCs w:val="24"/>
              </w:rPr>
              <w:t xml:space="preserve"> method</w:t>
            </w:r>
          </w:p>
        </w:tc>
        <w:tc>
          <w:tcPr>
            <w:tcW w:w="8732" w:type="dxa"/>
          </w:tcPr>
          <w:p w:rsidR="00A810A7" w:rsidRPr="007F37BB" w:rsidRDefault="00A810A7" w:rsidP="00A810A7">
            <w:pPr>
              <w:tabs>
                <w:tab w:val="left" w:pos="1157"/>
              </w:tabs>
              <w:rPr>
                <w:rFonts w:ascii="Arial" w:hAnsi="Arial"/>
                <w:sz w:val="24"/>
                <w:szCs w:val="24"/>
              </w:rPr>
            </w:pPr>
            <w:r w:rsidRPr="007F37BB">
              <w:rPr>
                <w:rFonts w:ascii="Arial" w:eastAsia="Arial" w:hAnsi="Arial"/>
                <w:sz w:val="24"/>
                <w:szCs w:val="24"/>
              </w:rPr>
              <w:t>How to identify overdose:</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hAnsi="Arial"/>
                <w:sz w:val="24"/>
                <w:szCs w:val="24"/>
              </w:rPr>
            </w:pPr>
            <w:r w:rsidRPr="007F37BB">
              <w:rPr>
                <w:rFonts w:ascii="Arial" w:eastAsia="Arial" w:hAnsi="Arial"/>
                <w:sz w:val="24"/>
                <w:szCs w:val="24"/>
              </w:rPr>
              <w:t>UNCONSCIOUS OR NOT RESPONDING: Not waking up or responding to voice commends or touch. Shake shoulders. Speak clearly in both ears</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hAnsi="Arial"/>
                <w:sz w:val="24"/>
                <w:szCs w:val="24"/>
              </w:rPr>
            </w:pPr>
            <w:r w:rsidRPr="007F37BB">
              <w:rPr>
                <w:rFonts w:ascii="Arial" w:eastAsia="Arial" w:hAnsi="Arial"/>
                <w:sz w:val="24"/>
                <w:szCs w:val="24"/>
              </w:rPr>
              <w:t>APPEARANCE: Blue/grey skin and lips. Clammy. Very small/ pinpoint pupils</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hAnsi="Arial"/>
                <w:sz w:val="24"/>
                <w:szCs w:val="24"/>
              </w:rPr>
            </w:pPr>
            <w:r w:rsidRPr="007F37BB">
              <w:rPr>
                <w:rFonts w:ascii="Arial" w:eastAsia="Arial" w:hAnsi="Arial"/>
                <w:sz w:val="24"/>
                <w:szCs w:val="24"/>
              </w:rPr>
              <w:t>BREATH: Very slow or irregular breathing or no breathing at all.  May also be a rasping or snoring sound</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tabs>
                <w:tab w:val="left" w:pos="1157"/>
              </w:tabs>
              <w:rPr>
                <w:rFonts w:ascii="Arial" w:hAnsi="Arial"/>
                <w:sz w:val="24"/>
                <w:szCs w:val="24"/>
              </w:rPr>
            </w:pPr>
            <w:r w:rsidRPr="007F37BB">
              <w:rPr>
                <w:rFonts w:ascii="Arial" w:eastAsia="Arial" w:hAnsi="Arial"/>
                <w:sz w:val="24"/>
                <w:szCs w:val="24"/>
              </w:rPr>
              <w:t>How to respond to overdose:</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hAnsi="Arial"/>
                <w:sz w:val="24"/>
                <w:szCs w:val="24"/>
              </w:rPr>
            </w:pPr>
            <w:r w:rsidRPr="007F37BB">
              <w:rPr>
                <w:rFonts w:ascii="Arial" w:eastAsia="Arial" w:hAnsi="Arial"/>
                <w:sz w:val="24"/>
                <w:szCs w:val="24"/>
              </w:rPr>
              <w:t>A patient information card can be accessed at</w:t>
            </w:r>
            <w:r w:rsidRPr="007F37BB">
              <w:rPr>
                <w:rFonts w:ascii="Arial" w:eastAsia="Arial" w:hAnsi="Arial"/>
                <w:color w:val="0563C1"/>
                <w:sz w:val="24"/>
                <w:szCs w:val="24"/>
              </w:rPr>
              <w:t xml:space="preserve"> </w:t>
            </w:r>
            <w:hyperlink r:id="rId70" w:history="1">
              <w:r w:rsidRPr="007F37BB">
                <w:rPr>
                  <w:rStyle w:val="Hyperlink"/>
                  <w:rFonts w:ascii="Arial" w:hAnsi="Arial"/>
                  <w:sz w:val="24"/>
                  <w:szCs w:val="24"/>
                </w:rPr>
                <w:t>When and how to give Prenoxad Injection - Client</w:t>
              </w:r>
            </w:hyperlink>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hAnsi="Arial"/>
                <w:sz w:val="24"/>
                <w:szCs w:val="24"/>
              </w:rPr>
            </w:pPr>
            <w:r w:rsidRPr="007F37BB">
              <w:rPr>
                <w:rFonts w:ascii="Arial" w:eastAsia="Arial" w:hAnsi="Arial"/>
                <w:sz w:val="24"/>
                <w:szCs w:val="24"/>
              </w:rPr>
              <w:t>Inform them that naloxone is not a substitute for emergency care</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hAnsi="Arial"/>
                <w:sz w:val="24"/>
                <w:szCs w:val="24"/>
              </w:rPr>
            </w:pPr>
            <w:r w:rsidRPr="007F37BB">
              <w:rPr>
                <w:rFonts w:ascii="Arial" w:eastAsia="Arial" w:hAnsi="Arial"/>
                <w:sz w:val="24"/>
                <w:szCs w:val="24"/>
              </w:rPr>
              <w:t>Provide them with a printed patient information leaflet</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eastAsia="Arial" w:hAnsi="Arial"/>
                <w:sz w:val="24"/>
                <w:szCs w:val="24"/>
              </w:rPr>
            </w:pPr>
            <w:r w:rsidRPr="007F37BB">
              <w:rPr>
                <w:rFonts w:ascii="Arial" w:eastAsia="Arial" w:hAnsi="Arial"/>
                <w:sz w:val="24"/>
                <w:szCs w:val="24"/>
              </w:rPr>
              <w:t xml:space="preserve">Inform them that, if needed, their family member/friend/care provider can be signposted to Specialist Drug and Alcohol Service or We Are With You if they need counselled on administration. Naloxone kits can be ordered online free via </w:t>
            </w:r>
            <w:hyperlink r:id="rId71" w:history="1">
              <w:r w:rsidRPr="007F37BB">
                <w:rPr>
                  <w:rStyle w:val="Hyperlink"/>
                  <w:rFonts w:ascii="Arial" w:hAnsi="Arial"/>
                  <w:sz w:val="24"/>
                  <w:szCs w:val="24"/>
                </w:rPr>
                <w:t>Naloxone Application - SFAD</w:t>
              </w:r>
            </w:hyperlink>
            <w:r w:rsidRPr="007F37BB">
              <w:rPr>
                <w:rFonts w:ascii="Arial" w:hAnsi="Arial"/>
                <w:sz w:val="24"/>
                <w:szCs w:val="24"/>
              </w:rPr>
              <w:t>.</w:t>
            </w:r>
            <w:r w:rsidRPr="007F37BB">
              <w:rPr>
                <w:rFonts w:ascii="Arial" w:eastAsia="Arial" w:hAnsi="Arial"/>
                <w:sz w:val="24"/>
                <w:szCs w:val="24"/>
              </w:rPr>
              <w:t xml:space="preserve"> </w:t>
            </w:r>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eastAsia="Arial" w:hAnsi="Arial"/>
                <w:sz w:val="24"/>
                <w:szCs w:val="24"/>
              </w:rPr>
            </w:pPr>
            <w:r w:rsidRPr="007F37BB">
              <w:rPr>
                <w:rFonts w:ascii="Arial" w:eastAsia="Arial" w:hAnsi="Arial"/>
                <w:sz w:val="24"/>
                <w:szCs w:val="24"/>
              </w:rPr>
              <w:t>Remind them to store naloxone out of reach of children and to request a replacement kit when it goes out of date. Expired kits can be returned to community pharmacies for disposal.</w:t>
            </w:r>
          </w:p>
        </w:tc>
      </w:tr>
      <w:tr w:rsidR="00A810A7" w:rsidRPr="007F37BB" w:rsidTr="00A810A7">
        <w:tc>
          <w:tcPr>
            <w:tcW w:w="1950" w:type="dxa"/>
            <w:vMerge w:val="restart"/>
            <w:shd w:val="clear" w:color="auto" w:fill="0070C0"/>
          </w:tcPr>
          <w:p w:rsidR="00A810A7" w:rsidRPr="007F37BB" w:rsidRDefault="00A810A7" w:rsidP="00A810A7">
            <w:pPr>
              <w:tabs>
                <w:tab w:val="left" w:pos="1157"/>
              </w:tabs>
              <w:rPr>
                <w:rFonts w:ascii="Arial" w:hAnsi="Arial"/>
                <w:b/>
                <w:color w:val="FFFFFF" w:themeColor="background1"/>
                <w:sz w:val="24"/>
                <w:szCs w:val="24"/>
              </w:rPr>
            </w:pPr>
            <w:r w:rsidRPr="007F37BB">
              <w:rPr>
                <w:rFonts w:ascii="Arial" w:hAnsi="Arial"/>
                <w:b/>
                <w:color w:val="FFFFFF" w:themeColor="background1"/>
                <w:sz w:val="24"/>
                <w:szCs w:val="24"/>
              </w:rPr>
              <w:t>Supplementary training materials</w:t>
            </w:r>
          </w:p>
        </w:tc>
        <w:tc>
          <w:tcPr>
            <w:tcW w:w="8732" w:type="dxa"/>
          </w:tcPr>
          <w:p w:rsidR="00A810A7" w:rsidRPr="007F37BB" w:rsidRDefault="00A810A7" w:rsidP="00A810A7">
            <w:pPr>
              <w:pStyle w:val="ListParagraph"/>
              <w:numPr>
                <w:ilvl w:val="0"/>
                <w:numId w:val="43"/>
              </w:numPr>
              <w:tabs>
                <w:tab w:val="left" w:pos="1157"/>
              </w:tabs>
              <w:contextualSpacing/>
              <w:rPr>
                <w:rFonts w:ascii="Arial" w:eastAsia="Arial" w:hAnsi="Arial"/>
                <w:sz w:val="24"/>
                <w:szCs w:val="24"/>
              </w:rPr>
            </w:pPr>
            <w:r w:rsidRPr="007F37BB">
              <w:rPr>
                <w:rFonts w:ascii="Arial" w:eastAsia="Arial" w:hAnsi="Arial"/>
                <w:sz w:val="24"/>
                <w:szCs w:val="24"/>
              </w:rPr>
              <w:t>Nyxoid training videos can be accessed at</w:t>
            </w:r>
            <w:r w:rsidRPr="007F37BB">
              <w:rPr>
                <w:rFonts w:ascii="Arial" w:eastAsia="Arial" w:hAnsi="Arial"/>
                <w:color w:val="0563C1"/>
                <w:sz w:val="24"/>
                <w:szCs w:val="24"/>
              </w:rPr>
              <w:t xml:space="preserve"> </w:t>
            </w:r>
            <w:hyperlink r:id="rId72" w:history="1">
              <w:r w:rsidRPr="007F37BB">
                <w:rPr>
                  <w:rStyle w:val="Hyperlink"/>
                  <w:rFonts w:ascii="Arial" w:eastAsia="Arial" w:hAnsi="Arial"/>
                  <w:sz w:val="24"/>
                  <w:szCs w:val="24"/>
                </w:rPr>
                <w:t>https://www.nyxoid.com/uk</w:t>
              </w:r>
            </w:hyperlink>
          </w:p>
        </w:tc>
      </w:tr>
      <w:tr w:rsidR="00A810A7" w:rsidRPr="007F37BB" w:rsidTr="00A810A7">
        <w:tc>
          <w:tcPr>
            <w:tcW w:w="1950" w:type="dxa"/>
            <w:vMerge/>
            <w:shd w:val="clear" w:color="auto" w:fill="0070C0"/>
          </w:tcPr>
          <w:p w:rsidR="00A810A7" w:rsidRPr="007F37BB" w:rsidRDefault="00A810A7" w:rsidP="00A810A7">
            <w:pPr>
              <w:tabs>
                <w:tab w:val="left" w:pos="1157"/>
              </w:tabs>
              <w:rPr>
                <w:rFonts w:ascii="Arial" w:hAnsi="Arial"/>
                <w:sz w:val="24"/>
                <w:szCs w:val="24"/>
              </w:rPr>
            </w:pPr>
          </w:p>
        </w:tc>
        <w:tc>
          <w:tcPr>
            <w:tcW w:w="8732" w:type="dxa"/>
          </w:tcPr>
          <w:p w:rsidR="00A810A7" w:rsidRPr="007F37BB" w:rsidRDefault="00A810A7" w:rsidP="00A810A7">
            <w:pPr>
              <w:pStyle w:val="ListParagraph"/>
              <w:numPr>
                <w:ilvl w:val="0"/>
                <w:numId w:val="43"/>
              </w:numPr>
              <w:tabs>
                <w:tab w:val="left" w:pos="1157"/>
              </w:tabs>
              <w:contextualSpacing/>
              <w:rPr>
                <w:rFonts w:ascii="Arial" w:eastAsia="Arial" w:hAnsi="Arial"/>
                <w:sz w:val="24"/>
                <w:szCs w:val="24"/>
              </w:rPr>
            </w:pPr>
            <w:r w:rsidRPr="007F37BB">
              <w:rPr>
                <w:rFonts w:ascii="Arial" w:eastAsia="Arial" w:hAnsi="Arial"/>
                <w:sz w:val="24"/>
                <w:szCs w:val="24"/>
              </w:rPr>
              <w:t xml:space="preserve">Prenoxad </w:t>
            </w:r>
            <w:hyperlink r:id="rId73" w:history="1">
              <w:r w:rsidRPr="007F37BB">
                <w:rPr>
                  <w:rStyle w:val="Hyperlink"/>
                  <w:rFonts w:ascii="Arial" w:hAnsi="Arial"/>
                  <w:sz w:val="24"/>
                  <w:szCs w:val="24"/>
                </w:rPr>
                <w:t>Prenoxad Injection</w:t>
              </w:r>
            </w:hyperlink>
          </w:p>
        </w:tc>
      </w:tr>
    </w:tbl>
    <w:p w:rsidR="00A810A7" w:rsidRPr="007F37BB" w:rsidRDefault="00A810A7" w:rsidP="00A810A7">
      <w:pPr>
        <w:tabs>
          <w:tab w:val="left" w:pos="1157"/>
        </w:tabs>
        <w:rPr>
          <w:rFonts w:ascii="Arial" w:hAnsi="Arial"/>
          <w:sz w:val="24"/>
          <w:szCs w:val="24"/>
        </w:rPr>
      </w:pPr>
    </w:p>
    <w:p w:rsidR="00A810A7" w:rsidRPr="007F37BB" w:rsidRDefault="00A810A7" w:rsidP="00A810A7">
      <w:pPr>
        <w:rPr>
          <w:rFonts w:ascii="Arial" w:hAnsi="Arial"/>
          <w:sz w:val="24"/>
          <w:szCs w:val="24"/>
        </w:rPr>
      </w:pPr>
      <w:r w:rsidRPr="007F37BB">
        <w:rPr>
          <w:rFonts w:ascii="Arial" w:hAnsi="Arial"/>
          <w:sz w:val="24"/>
          <w:szCs w:val="24"/>
        </w:rPr>
        <w:br w:type="page"/>
      </w:r>
    </w:p>
    <w:p w:rsidR="00A810A7" w:rsidRPr="007F37BB" w:rsidRDefault="00A810A7" w:rsidP="003D42CF">
      <w:pPr>
        <w:pStyle w:val="Heading2"/>
      </w:pPr>
      <w:bookmarkStart w:id="46" w:name="_Appendix_6_Resources"/>
      <w:bookmarkStart w:id="47" w:name="_Toc189134168"/>
      <w:bookmarkStart w:id="48" w:name="_Toc205278989"/>
      <w:bookmarkStart w:id="49" w:name="Appendix6"/>
      <w:bookmarkEnd w:id="46"/>
      <w:r w:rsidRPr="007F37BB">
        <w:lastRenderedPageBreak/>
        <w:t>Appendix 6 Resources and References</w:t>
      </w:r>
      <w:bookmarkEnd w:id="47"/>
      <w:bookmarkEnd w:id="48"/>
    </w:p>
    <w:bookmarkEnd w:id="49"/>
    <w:p w:rsidR="00A810A7" w:rsidRPr="007F37BB" w:rsidRDefault="00A810A7" w:rsidP="00A810A7">
      <w:pPr>
        <w:autoSpaceDE w:val="0"/>
        <w:autoSpaceDN w:val="0"/>
        <w:adjustRightInd w:val="0"/>
        <w:rPr>
          <w:rFonts w:ascii="Arial" w:eastAsiaTheme="minorHAnsi" w:hAnsi="Arial"/>
          <w:b/>
          <w:color w:val="000000"/>
          <w:sz w:val="24"/>
          <w:szCs w:val="24"/>
        </w:rPr>
      </w:pPr>
    </w:p>
    <w:p w:rsidR="00A810A7" w:rsidRPr="007F37BB" w:rsidRDefault="00A810A7" w:rsidP="00A810A7">
      <w:pPr>
        <w:autoSpaceDE w:val="0"/>
        <w:autoSpaceDN w:val="0"/>
        <w:adjustRightInd w:val="0"/>
        <w:rPr>
          <w:rFonts w:ascii="Arial" w:eastAsiaTheme="minorHAnsi" w:hAnsi="Arial"/>
          <w:b/>
          <w:color w:val="000000"/>
          <w:sz w:val="24"/>
          <w:szCs w:val="24"/>
        </w:rPr>
      </w:pPr>
      <w:r w:rsidRPr="007F37BB">
        <w:rPr>
          <w:rFonts w:ascii="Arial" w:eastAsiaTheme="minorHAnsi" w:hAnsi="Arial"/>
          <w:b/>
          <w:color w:val="000000"/>
          <w:sz w:val="24"/>
          <w:szCs w:val="24"/>
        </w:rPr>
        <w:t>Useful Resources</w:t>
      </w:r>
    </w:p>
    <w:p w:rsidR="00A810A7" w:rsidRPr="007F37BB" w:rsidRDefault="00A810A7" w:rsidP="00605BFB">
      <w:pPr>
        <w:pStyle w:val="ListParagraph"/>
        <w:numPr>
          <w:ilvl w:val="0"/>
          <w:numId w:val="44"/>
        </w:numPr>
        <w:autoSpaceDE w:val="0"/>
        <w:autoSpaceDN w:val="0"/>
        <w:adjustRightInd w:val="0"/>
        <w:ind w:left="142"/>
        <w:contextualSpacing/>
        <w:jc w:val="both"/>
        <w:rPr>
          <w:rFonts w:ascii="Arial" w:eastAsiaTheme="minorHAnsi" w:hAnsi="Arial"/>
          <w:color w:val="000000"/>
          <w:sz w:val="24"/>
          <w:szCs w:val="24"/>
        </w:rPr>
      </w:pPr>
      <w:r w:rsidRPr="007F37BB">
        <w:rPr>
          <w:rFonts w:ascii="Arial" w:eastAsiaTheme="minorHAnsi" w:hAnsi="Arial"/>
          <w:color w:val="000000"/>
          <w:sz w:val="24"/>
          <w:szCs w:val="24"/>
        </w:rPr>
        <w:t>Pain Management Home (</w:t>
      </w:r>
      <w:hyperlink r:id="rId74" w:history="1">
        <w:r w:rsidRPr="007F37BB">
          <w:rPr>
            <w:rStyle w:val="Hyperlink"/>
            <w:rFonts w:ascii="Arial" w:eastAsiaTheme="minorHAnsi" w:hAnsi="Arial"/>
            <w:sz w:val="24"/>
            <w:szCs w:val="24"/>
          </w:rPr>
          <w:t>paindata.org</w:t>
        </w:r>
      </w:hyperlink>
      <w:r w:rsidRPr="007F37BB">
        <w:rPr>
          <w:rFonts w:ascii="Arial" w:eastAsiaTheme="minorHAnsi" w:hAnsi="Arial"/>
          <w:color w:val="000000"/>
          <w:sz w:val="24"/>
          <w:szCs w:val="24"/>
        </w:rPr>
        <w:t>)</w:t>
      </w:r>
    </w:p>
    <w:p w:rsidR="00A810A7" w:rsidRPr="007F37BB" w:rsidRDefault="001B68F0" w:rsidP="00605BFB">
      <w:pPr>
        <w:pStyle w:val="ListParagraph"/>
        <w:numPr>
          <w:ilvl w:val="0"/>
          <w:numId w:val="44"/>
        </w:numPr>
        <w:autoSpaceDE w:val="0"/>
        <w:autoSpaceDN w:val="0"/>
        <w:adjustRightInd w:val="0"/>
        <w:ind w:left="142"/>
        <w:contextualSpacing/>
        <w:jc w:val="both"/>
        <w:rPr>
          <w:rStyle w:val="Hyperlink"/>
          <w:rFonts w:ascii="Arial" w:hAnsi="Arial"/>
          <w:sz w:val="24"/>
          <w:szCs w:val="24"/>
        </w:rPr>
      </w:pPr>
      <w:hyperlink r:id="rId75" w:history="1">
        <w:r w:rsidR="004B42F7" w:rsidRPr="004B42F7">
          <w:rPr>
            <w:rStyle w:val="Hyperlink"/>
            <w:rFonts w:ascii="Arial" w:hAnsi="Arial"/>
            <w:sz w:val="24"/>
            <w:szCs w:val="24"/>
          </w:rPr>
          <w:t>https://www.fpm.ac.uk/opioids-aware</w:t>
        </w:r>
      </w:hyperlink>
    </w:p>
    <w:p w:rsidR="00A810A7" w:rsidRPr="007F37BB" w:rsidRDefault="00A810A7" w:rsidP="00CE1170">
      <w:pPr>
        <w:pStyle w:val="ListParagraph"/>
        <w:numPr>
          <w:ilvl w:val="0"/>
          <w:numId w:val="44"/>
        </w:numPr>
        <w:autoSpaceDE w:val="0"/>
        <w:autoSpaceDN w:val="0"/>
        <w:adjustRightInd w:val="0"/>
        <w:ind w:left="709" w:hanging="567"/>
        <w:contextualSpacing/>
        <w:jc w:val="both"/>
        <w:rPr>
          <w:rStyle w:val="Hyperlink"/>
          <w:rFonts w:ascii="Arial" w:hAnsi="Arial"/>
          <w:sz w:val="24"/>
          <w:szCs w:val="24"/>
        </w:rPr>
      </w:pPr>
      <w:r w:rsidRPr="007F37BB">
        <w:rPr>
          <w:rFonts w:ascii="Arial" w:eastAsiaTheme="minorHAnsi" w:hAnsi="Arial"/>
          <w:color w:val="000000"/>
          <w:sz w:val="24"/>
          <w:szCs w:val="24"/>
        </w:rPr>
        <w:t xml:space="preserve">Opioid tapering resource pack </w:t>
      </w:r>
      <w:hyperlink r:id="rId76" w:history="1">
        <w:r w:rsidRPr="004B42F7">
          <w:rPr>
            <w:rStyle w:val="Hyperlink"/>
            <w:rFonts w:ascii="Arial" w:hAnsi="Arial"/>
            <w:sz w:val="24"/>
            <w:szCs w:val="24"/>
          </w:rPr>
          <w:t>Opioids and chronic pain - Oxford University Hospitals</w:t>
        </w:r>
        <w:r w:rsidR="00DE263C" w:rsidRPr="004B42F7">
          <w:rPr>
            <w:rStyle w:val="Hyperlink"/>
            <w:rFonts w:ascii="Arial" w:hAnsi="Arial"/>
            <w:sz w:val="24"/>
            <w:szCs w:val="24"/>
          </w:rPr>
          <w:t xml:space="preserve"> </w:t>
        </w:r>
        <w:r w:rsidRPr="004B42F7">
          <w:rPr>
            <w:rStyle w:val="Hyperlink"/>
            <w:rFonts w:ascii="Arial" w:hAnsi="Arial"/>
            <w:sz w:val="24"/>
            <w:szCs w:val="24"/>
          </w:rPr>
          <w:t>(ouh.nhs.uk)</w:t>
        </w:r>
      </w:hyperlink>
    </w:p>
    <w:p w:rsidR="00A810A7" w:rsidRPr="007F37BB" w:rsidRDefault="00A810A7" w:rsidP="00605BFB">
      <w:pPr>
        <w:pStyle w:val="ListParagraph"/>
        <w:numPr>
          <w:ilvl w:val="0"/>
          <w:numId w:val="44"/>
        </w:numPr>
        <w:autoSpaceDE w:val="0"/>
        <w:autoSpaceDN w:val="0"/>
        <w:adjustRightInd w:val="0"/>
        <w:ind w:left="142"/>
        <w:contextualSpacing/>
        <w:jc w:val="both"/>
        <w:rPr>
          <w:rFonts w:ascii="Arial" w:eastAsiaTheme="minorHAnsi" w:hAnsi="Arial"/>
          <w:color w:val="000000"/>
          <w:sz w:val="24"/>
          <w:szCs w:val="24"/>
        </w:rPr>
      </w:pPr>
      <w:r w:rsidRPr="007F37BB">
        <w:rPr>
          <w:rFonts w:ascii="Arial" w:eastAsiaTheme="minorHAnsi" w:hAnsi="Arial"/>
          <w:color w:val="000000"/>
          <w:sz w:val="24"/>
          <w:szCs w:val="24"/>
        </w:rPr>
        <w:t xml:space="preserve">Patient Friendly Guide - Opioid Medication Leaflet </w:t>
      </w:r>
      <w:hyperlink r:id="rId77" w:history="1">
        <w:r w:rsidRPr="007F37BB">
          <w:rPr>
            <w:rStyle w:val="Hyperlink"/>
            <w:rFonts w:ascii="Arial" w:eastAsiaTheme="minorHAnsi" w:hAnsi="Arial"/>
            <w:sz w:val="24"/>
            <w:szCs w:val="24"/>
          </w:rPr>
          <w:t>(therapeutics.scot)</w:t>
        </w:r>
      </w:hyperlink>
    </w:p>
    <w:p w:rsidR="00A810A7" w:rsidRPr="007F37BB" w:rsidRDefault="001B68F0" w:rsidP="00605BFB">
      <w:pPr>
        <w:pStyle w:val="ListParagraph"/>
        <w:numPr>
          <w:ilvl w:val="0"/>
          <w:numId w:val="44"/>
        </w:numPr>
        <w:autoSpaceDE w:val="0"/>
        <w:autoSpaceDN w:val="0"/>
        <w:adjustRightInd w:val="0"/>
        <w:ind w:left="142"/>
        <w:contextualSpacing/>
        <w:jc w:val="both"/>
        <w:rPr>
          <w:rStyle w:val="Hyperlink"/>
          <w:rFonts w:ascii="Arial" w:hAnsi="Arial"/>
          <w:sz w:val="24"/>
          <w:szCs w:val="24"/>
        </w:rPr>
      </w:pPr>
      <w:hyperlink r:id="rId78" w:history="1">
        <w:r w:rsidR="00A810A7" w:rsidRPr="004B42F7">
          <w:rPr>
            <w:rStyle w:val="Hyperlink"/>
            <w:rFonts w:ascii="Arial" w:hAnsi="Arial"/>
            <w:sz w:val="24"/>
            <w:szCs w:val="24"/>
          </w:rPr>
          <w:t>Useful links – Lothian Chronic Pain Service (nhslothian.scot)</w:t>
        </w:r>
      </w:hyperlink>
    </w:p>
    <w:p w:rsidR="00A810A7" w:rsidRPr="007F37BB" w:rsidRDefault="001B68F0" w:rsidP="00605BFB">
      <w:pPr>
        <w:pStyle w:val="ListParagraph"/>
        <w:numPr>
          <w:ilvl w:val="0"/>
          <w:numId w:val="44"/>
        </w:numPr>
        <w:autoSpaceDE w:val="0"/>
        <w:autoSpaceDN w:val="0"/>
        <w:adjustRightInd w:val="0"/>
        <w:ind w:left="142"/>
        <w:contextualSpacing/>
        <w:jc w:val="both"/>
        <w:rPr>
          <w:rStyle w:val="Hyperlink"/>
          <w:rFonts w:ascii="Arial" w:hAnsi="Arial"/>
          <w:sz w:val="24"/>
          <w:szCs w:val="24"/>
        </w:rPr>
      </w:pPr>
      <w:hyperlink r:id="rId79" w:history="1">
        <w:r w:rsidR="00A810A7" w:rsidRPr="00BE43BA">
          <w:rPr>
            <w:rStyle w:val="Hyperlink"/>
            <w:rFonts w:ascii="Arial" w:hAnsi="Arial"/>
            <w:sz w:val="24"/>
            <w:szCs w:val="24"/>
          </w:rPr>
          <w:t>Home - Flippin’ Pain</w:t>
        </w:r>
      </w:hyperlink>
    </w:p>
    <w:p w:rsidR="00A810A7" w:rsidRPr="007F37BB" w:rsidRDefault="001B68F0" w:rsidP="00605BFB">
      <w:pPr>
        <w:pStyle w:val="ListParagraph"/>
        <w:numPr>
          <w:ilvl w:val="0"/>
          <w:numId w:val="44"/>
        </w:numPr>
        <w:autoSpaceDE w:val="0"/>
        <w:autoSpaceDN w:val="0"/>
        <w:adjustRightInd w:val="0"/>
        <w:ind w:left="142"/>
        <w:contextualSpacing/>
        <w:jc w:val="both"/>
        <w:rPr>
          <w:rStyle w:val="Hyperlink"/>
          <w:rFonts w:ascii="Arial" w:hAnsi="Arial"/>
          <w:sz w:val="24"/>
          <w:szCs w:val="24"/>
        </w:rPr>
      </w:pPr>
      <w:hyperlink r:id="rId80" w:history="1">
        <w:r w:rsidR="00A810A7" w:rsidRPr="00BE43BA">
          <w:rPr>
            <w:rStyle w:val="Hyperlink"/>
            <w:rFonts w:ascii="Arial" w:hAnsi="Arial"/>
            <w:sz w:val="24"/>
            <w:szCs w:val="24"/>
          </w:rPr>
          <w:t>Ten Footsteps to Living Well with Pain - Live Well with Pain</w:t>
        </w:r>
      </w:hyperlink>
    </w:p>
    <w:p w:rsidR="00A810A7" w:rsidRPr="007F37BB" w:rsidRDefault="001B68F0" w:rsidP="00605BFB">
      <w:pPr>
        <w:pStyle w:val="ListParagraph"/>
        <w:numPr>
          <w:ilvl w:val="0"/>
          <w:numId w:val="44"/>
        </w:numPr>
        <w:autoSpaceDE w:val="0"/>
        <w:autoSpaceDN w:val="0"/>
        <w:adjustRightInd w:val="0"/>
        <w:ind w:left="142"/>
        <w:contextualSpacing/>
        <w:jc w:val="both"/>
        <w:rPr>
          <w:rFonts w:ascii="Arial" w:eastAsiaTheme="minorHAnsi" w:hAnsi="Arial"/>
          <w:color w:val="0563C2"/>
          <w:sz w:val="24"/>
          <w:szCs w:val="24"/>
        </w:rPr>
      </w:pPr>
      <w:hyperlink r:id="rId81" w:history="1">
        <w:r w:rsidR="00A810A7" w:rsidRPr="007F37BB">
          <w:rPr>
            <w:rStyle w:val="Hyperlink"/>
            <w:rFonts w:ascii="Arial" w:hAnsi="Arial"/>
            <w:sz w:val="24"/>
            <w:szCs w:val="24"/>
          </w:rPr>
          <w:t>Chronic Pain Team – Dumfries &amp; Galloway Health &amp; Social Care website</w:t>
        </w:r>
      </w:hyperlink>
    </w:p>
    <w:p w:rsidR="00A810A7" w:rsidRPr="007F37BB" w:rsidRDefault="00A810A7" w:rsidP="00A810A7">
      <w:pPr>
        <w:autoSpaceDE w:val="0"/>
        <w:autoSpaceDN w:val="0"/>
        <w:adjustRightInd w:val="0"/>
        <w:rPr>
          <w:rFonts w:ascii="Arial" w:eastAsiaTheme="minorHAnsi" w:hAnsi="Arial"/>
          <w:b/>
          <w:color w:val="000000"/>
          <w:sz w:val="24"/>
          <w:szCs w:val="24"/>
        </w:rPr>
      </w:pPr>
    </w:p>
    <w:p w:rsidR="00A810A7" w:rsidRPr="007F37BB" w:rsidRDefault="00A810A7" w:rsidP="00A810A7">
      <w:pPr>
        <w:autoSpaceDE w:val="0"/>
        <w:autoSpaceDN w:val="0"/>
        <w:adjustRightInd w:val="0"/>
        <w:rPr>
          <w:rFonts w:ascii="Arial" w:eastAsiaTheme="minorHAnsi" w:hAnsi="Arial"/>
          <w:b/>
          <w:color w:val="000000"/>
          <w:sz w:val="24"/>
          <w:szCs w:val="24"/>
        </w:rPr>
      </w:pPr>
      <w:r w:rsidRPr="007F37BB">
        <w:rPr>
          <w:rFonts w:ascii="Arial" w:eastAsiaTheme="minorHAnsi" w:hAnsi="Arial"/>
          <w:b/>
          <w:color w:val="000000"/>
          <w:sz w:val="24"/>
          <w:szCs w:val="24"/>
        </w:rPr>
        <w:t>Other useful guidelines</w:t>
      </w:r>
    </w:p>
    <w:p w:rsidR="00A810A7" w:rsidRPr="007F37BB" w:rsidRDefault="00A810A7" w:rsidP="00CE1170">
      <w:pPr>
        <w:pStyle w:val="ListParagraph"/>
        <w:numPr>
          <w:ilvl w:val="0"/>
          <w:numId w:val="44"/>
        </w:numPr>
        <w:autoSpaceDE w:val="0"/>
        <w:autoSpaceDN w:val="0"/>
        <w:adjustRightInd w:val="0"/>
        <w:ind w:left="709" w:hanging="567"/>
        <w:contextualSpacing/>
        <w:rPr>
          <w:rStyle w:val="Hyperlink"/>
          <w:rFonts w:ascii="Arial" w:hAnsi="Arial"/>
          <w:sz w:val="22"/>
          <w:szCs w:val="24"/>
        </w:rPr>
      </w:pPr>
      <w:r w:rsidRPr="007F37BB">
        <w:rPr>
          <w:rFonts w:ascii="Arial" w:eastAsiaTheme="minorHAnsi" w:hAnsi="Arial"/>
          <w:color w:val="000000"/>
          <w:sz w:val="24"/>
          <w:szCs w:val="24"/>
        </w:rPr>
        <w:t>Dowell D, Haegerich TM, Chou R. CDC Guideline for Prescribing Opioids for Chronic</w:t>
      </w:r>
      <w:r w:rsidR="00CE1170" w:rsidRPr="007F37BB">
        <w:rPr>
          <w:rFonts w:ascii="Arial" w:eastAsiaTheme="minorHAnsi" w:hAnsi="Arial"/>
          <w:color w:val="000000"/>
          <w:sz w:val="24"/>
          <w:szCs w:val="24"/>
        </w:rPr>
        <w:t xml:space="preserve"> </w:t>
      </w:r>
      <w:r w:rsidRPr="007F37BB">
        <w:rPr>
          <w:rFonts w:ascii="Arial" w:eastAsiaTheme="minorHAnsi" w:hAnsi="Arial"/>
          <w:color w:val="000000"/>
          <w:sz w:val="24"/>
          <w:szCs w:val="24"/>
        </w:rPr>
        <w:t>Pain — United States, 2016. MMWR Recomm Rep 2016;65(No. RR-1):1–49. DOI:</w:t>
      </w:r>
      <w:r w:rsidR="00DE263C" w:rsidRPr="007F37BB">
        <w:rPr>
          <w:rFonts w:ascii="Arial" w:eastAsiaTheme="minorHAnsi" w:hAnsi="Arial"/>
          <w:color w:val="000000"/>
          <w:sz w:val="24"/>
          <w:szCs w:val="24"/>
        </w:rPr>
        <w:t xml:space="preserve"> </w:t>
      </w:r>
      <w:hyperlink r:id="rId82" w:history="1">
        <w:r w:rsidRPr="00BE43BA">
          <w:rPr>
            <w:rStyle w:val="Hyperlink"/>
            <w:rFonts w:ascii="Arial" w:hAnsi="Arial"/>
            <w:sz w:val="22"/>
            <w:szCs w:val="24"/>
          </w:rPr>
          <w:t>http://dx.doi.org/10.15585/mmwr.rr6501e1</w:t>
        </w:r>
      </w:hyperlink>
    </w:p>
    <w:p w:rsidR="00A810A7" w:rsidRPr="007F37BB" w:rsidRDefault="001B68F0" w:rsidP="00A810A7">
      <w:pPr>
        <w:pStyle w:val="ListParagraph"/>
        <w:numPr>
          <w:ilvl w:val="0"/>
          <w:numId w:val="44"/>
        </w:numPr>
        <w:autoSpaceDE w:val="0"/>
        <w:autoSpaceDN w:val="0"/>
        <w:adjustRightInd w:val="0"/>
        <w:ind w:left="142"/>
        <w:contextualSpacing/>
        <w:rPr>
          <w:rStyle w:val="Hyperlink"/>
          <w:rFonts w:ascii="Arial" w:hAnsi="Arial"/>
          <w:sz w:val="22"/>
          <w:szCs w:val="24"/>
        </w:rPr>
      </w:pPr>
      <w:hyperlink r:id="rId83" w:history="1">
        <w:r w:rsidR="00A810A7" w:rsidRPr="00BE43BA">
          <w:rPr>
            <w:rStyle w:val="Hyperlink"/>
            <w:rFonts w:ascii="Arial" w:hAnsi="Arial"/>
            <w:sz w:val="22"/>
            <w:szCs w:val="24"/>
          </w:rPr>
          <w:t>Strategy-Chronic-Pain-Quality-Prescribing-for-Chronic-Pain-2018.pdf (scot.nhs.uk)</w:t>
        </w:r>
      </w:hyperlink>
    </w:p>
    <w:p w:rsidR="00A810A7" w:rsidRPr="00BE43BA" w:rsidRDefault="001B68F0" w:rsidP="00A810A7">
      <w:pPr>
        <w:pStyle w:val="ListParagraph"/>
        <w:numPr>
          <w:ilvl w:val="0"/>
          <w:numId w:val="44"/>
        </w:numPr>
        <w:autoSpaceDE w:val="0"/>
        <w:autoSpaceDN w:val="0"/>
        <w:adjustRightInd w:val="0"/>
        <w:ind w:left="142"/>
        <w:contextualSpacing/>
        <w:rPr>
          <w:rStyle w:val="Hyperlink"/>
          <w:rFonts w:ascii="Arial" w:hAnsi="Arial"/>
          <w:sz w:val="22"/>
          <w:szCs w:val="24"/>
        </w:rPr>
      </w:pPr>
      <w:r>
        <w:rPr>
          <w:rStyle w:val="Hyperlink"/>
          <w:rFonts w:ascii="Arial" w:hAnsi="Arial"/>
          <w:sz w:val="22"/>
          <w:szCs w:val="24"/>
        </w:rPr>
        <w:fldChar w:fldCharType="begin"/>
      </w:r>
      <w:r w:rsidR="00BE43BA">
        <w:rPr>
          <w:rStyle w:val="Hyperlink"/>
          <w:rFonts w:ascii="Arial" w:hAnsi="Arial"/>
          <w:sz w:val="22"/>
          <w:szCs w:val="24"/>
        </w:rPr>
        <w:instrText xml:space="preserve"> HYPERLINK "https://www.therapeutics.scot.nhs.uk/wp-content/uploads/2018/04/Polypharmacy-Guidance-2018.pdf" </w:instrText>
      </w:r>
      <w:r>
        <w:rPr>
          <w:rStyle w:val="Hyperlink"/>
          <w:rFonts w:ascii="Arial" w:hAnsi="Arial"/>
          <w:sz w:val="22"/>
          <w:szCs w:val="24"/>
        </w:rPr>
        <w:fldChar w:fldCharType="separate"/>
      </w:r>
      <w:r w:rsidR="00A810A7" w:rsidRPr="00BE43BA">
        <w:rPr>
          <w:rStyle w:val="Hyperlink"/>
          <w:rFonts w:ascii="Arial" w:hAnsi="Arial"/>
          <w:sz w:val="22"/>
          <w:szCs w:val="24"/>
        </w:rPr>
        <w:t>https://www.therapeutics.scot.nhs.uk/wp-content/uploads/2018/04/Polypharmacy-</w:t>
      </w:r>
    </w:p>
    <w:p w:rsidR="00A810A7" w:rsidRPr="007F37BB" w:rsidRDefault="00A810A7" w:rsidP="00A810A7">
      <w:pPr>
        <w:tabs>
          <w:tab w:val="left" w:pos="709"/>
        </w:tabs>
        <w:ind w:left="142"/>
        <w:rPr>
          <w:rStyle w:val="Hyperlink"/>
          <w:rFonts w:ascii="Arial" w:hAnsi="Arial"/>
          <w:sz w:val="22"/>
          <w:szCs w:val="24"/>
        </w:rPr>
      </w:pPr>
      <w:r w:rsidRPr="00BE43BA">
        <w:rPr>
          <w:rStyle w:val="Hyperlink"/>
          <w:rFonts w:ascii="Arial" w:hAnsi="Arial"/>
          <w:sz w:val="22"/>
          <w:szCs w:val="24"/>
          <w:u w:val="none"/>
        </w:rPr>
        <w:tab/>
      </w:r>
      <w:r w:rsidRPr="00BE43BA">
        <w:rPr>
          <w:rStyle w:val="Hyperlink"/>
          <w:rFonts w:ascii="Arial" w:hAnsi="Arial"/>
          <w:sz w:val="22"/>
          <w:szCs w:val="24"/>
        </w:rPr>
        <w:t>Guidance-2018.pdf</w:t>
      </w:r>
      <w:r w:rsidR="001B68F0">
        <w:rPr>
          <w:rStyle w:val="Hyperlink"/>
          <w:rFonts w:ascii="Arial" w:hAnsi="Arial"/>
          <w:sz w:val="22"/>
          <w:szCs w:val="24"/>
        </w:rPr>
        <w:fldChar w:fldCharType="end"/>
      </w:r>
    </w:p>
    <w:p w:rsidR="00A810A7" w:rsidRPr="007F37BB" w:rsidRDefault="00A810A7" w:rsidP="00A810A7">
      <w:pPr>
        <w:tabs>
          <w:tab w:val="left" w:pos="1157"/>
        </w:tabs>
        <w:rPr>
          <w:rFonts w:ascii="Arial" w:hAnsi="Arial"/>
          <w:sz w:val="24"/>
          <w:szCs w:val="24"/>
        </w:rPr>
      </w:pPr>
    </w:p>
    <w:sectPr w:rsidR="00A810A7" w:rsidRPr="007F37BB" w:rsidSect="00602E34">
      <w:headerReference w:type="default" r:id="rId84"/>
      <w:footerReference w:type="default" r:id="rId85"/>
      <w:pgSz w:w="11900" w:h="16838"/>
      <w:pgMar w:top="1434" w:right="1406" w:bottom="639" w:left="1440" w:header="0" w:footer="0" w:gutter="0"/>
      <w:cols w:space="0" w:equalWidth="0">
        <w:col w:w="90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DE1" w:rsidRDefault="00706DE1" w:rsidP="00C01259">
      <w:r>
        <w:separator/>
      </w:r>
    </w:p>
  </w:endnote>
  <w:endnote w:type="continuationSeparator" w:id="0">
    <w:p w:rsidR="00706DE1" w:rsidRDefault="00706DE1" w:rsidP="00C012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08" w:type="dxa"/>
      <w:tblBorders>
        <w:top w:val="single" w:sz="18" w:space="0" w:color="808080"/>
        <w:insideV w:val="single" w:sz="18" w:space="0" w:color="808080"/>
      </w:tblBorders>
      <w:tblCellMar>
        <w:left w:w="0" w:type="dxa"/>
        <w:right w:w="0" w:type="dxa"/>
      </w:tblCellMar>
      <w:tblLook w:val="04A0"/>
    </w:tblPr>
    <w:tblGrid>
      <w:gridCol w:w="939"/>
      <w:gridCol w:w="8115"/>
    </w:tblGrid>
    <w:tr w:rsidR="00807C7F" w:rsidRPr="0026053C" w:rsidTr="0098286E">
      <w:tc>
        <w:tcPr>
          <w:tcW w:w="918" w:type="dxa"/>
        </w:tcPr>
        <w:p w:rsidR="00807C7F" w:rsidRPr="00B4108C" w:rsidRDefault="001B68F0" w:rsidP="0098286E">
          <w:pPr>
            <w:pStyle w:val="Footer"/>
            <w:jc w:val="right"/>
            <w:rPr>
              <w:rFonts w:ascii="Arial" w:hAnsi="Arial"/>
              <w:b/>
              <w:color w:val="4F81BD"/>
            </w:rPr>
          </w:pPr>
          <w:r w:rsidRPr="00B4108C">
            <w:rPr>
              <w:rFonts w:ascii="Arial" w:hAnsi="Arial"/>
            </w:rPr>
            <w:fldChar w:fldCharType="begin"/>
          </w:r>
          <w:r w:rsidR="00807C7F" w:rsidRPr="00B4108C">
            <w:rPr>
              <w:rFonts w:ascii="Arial" w:hAnsi="Arial"/>
            </w:rPr>
            <w:instrText xml:space="preserve"> PAGE   \* MERGEFORMAT </w:instrText>
          </w:r>
          <w:r w:rsidRPr="00B4108C">
            <w:rPr>
              <w:rFonts w:ascii="Arial" w:hAnsi="Arial"/>
            </w:rPr>
            <w:fldChar w:fldCharType="separate"/>
          </w:r>
          <w:r w:rsidR="002D2782" w:rsidRPr="002D2782">
            <w:rPr>
              <w:rFonts w:ascii="Arial" w:hAnsi="Arial"/>
              <w:b/>
              <w:noProof/>
              <w:color w:val="4F81BD"/>
            </w:rPr>
            <w:t>1</w:t>
          </w:r>
          <w:r w:rsidRPr="00B4108C">
            <w:rPr>
              <w:rFonts w:ascii="Arial" w:hAnsi="Arial"/>
            </w:rPr>
            <w:fldChar w:fldCharType="end"/>
          </w:r>
        </w:p>
      </w:tc>
      <w:tc>
        <w:tcPr>
          <w:tcW w:w="7938" w:type="dxa"/>
        </w:tcPr>
        <w:p w:rsidR="00807C7F" w:rsidRPr="0026053C" w:rsidRDefault="00807C7F" w:rsidP="0026053C">
          <w:pPr>
            <w:pStyle w:val="ListParagraph"/>
            <w:ind w:left="770" w:hanging="770"/>
            <w:jc w:val="center"/>
            <w:rPr>
              <w:rFonts w:ascii="Arial" w:hAnsi="Arial"/>
              <w:szCs w:val="72"/>
            </w:rPr>
          </w:pPr>
          <w:r w:rsidRPr="0026053C">
            <w:rPr>
              <w:rFonts w:ascii="Arial" w:hAnsi="Arial"/>
              <w:b/>
              <w:bCs/>
              <w:lang w:eastAsia="en-US"/>
            </w:rPr>
            <w:t xml:space="preserve">Title: </w:t>
          </w:r>
          <w:r w:rsidRPr="0026053C">
            <w:rPr>
              <w:rFonts w:ascii="Arial" w:hAnsi="Arial"/>
              <w:sz w:val="18"/>
              <w:szCs w:val="72"/>
            </w:rPr>
            <w:t>NHS Dumfries and Galloway Opioid Prescribing Guidelines for Chronic Non Malignant Pain</w:t>
          </w:r>
        </w:p>
        <w:p w:rsidR="00807C7F" w:rsidRPr="0026053C" w:rsidRDefault="00807C7F" w:rsidP="004F60C6">
          <w:pPr>
            <w:tabs>
              <w:tab w:val="left" w:pos="720"/>
            </w:tabs>
            <w:spacing w:line="0" w:lineRule="atLeast"/>
            <w:rPr>
              <w:rFonts w:ascii="Arial" w:hAnsi="Arial"/>
              <w:b/>
              <w:bCs/>
            </w:rPr>
          </w:pPr>
          <w:r w:rsidRPr="0026053C">
            <w:rPr>
              <w:rFonts w:ascii="Arial" w:eastAsia="Arial" w:hAnsi="Arial"/>
            </w:rPr>
            <w:t xml:space="preserve">Author: </w:t>
          </w:r>
          <w:r w:rsidRPr="0026053C">
            <w:rPr>
              <w:rFonts w:ascii="Arial" w:eastAsia="Arial" w:hAnsi="Arial"/>
              <w:sz w:val="18"/>
            </w:rPr>
            <w:t xml:space="preserve">Dr John Muthiah, </w:t>
          </w:r>
          <w:r w:rsidRPr="0026053C">
            <w:rPr>
              <w:rFonts w:ascii="Arial" w:eastAsia="Arial" w:hAnsi="Arial"/>
              <w:sz w:val="18"/>
              <w:szCs w:val="24"/>
            </w:rPr>
            <w:t>Clinical Director in Anaesthesia, Critical Care and Pain Management</w:t>
          </w:r>
        </w:p>
        <w:p w:rsidR="00807C7F" w:rsidRPr="0026053C" w:rsidRDefault="00807C7F" w:rsidP="00191C83">
          <w:pPr>
            <w:rPr>
              <w:rFonts w:ascii="Arial" w:eastAsia="Arial" w:hAnsi="Arial"/>
            </w:rPr>
          </w:pPr>
          <w:r w:rsidRPr="0026053C">
            <w:rPr>
              <w:rFonts w:ascii="Arial" w:eastAsia="Arial" w:hAnsi="Arial"/>
            </w:rPr>
            <w:t xml:space="preserve">Document reference: </w:t>
          </w:r>
          <w:r w:rsidRPr="0026053C">
            <w:rPr>
              <w:rFonts w:ascii="Arial" w:eastAsia="Arial" w:hAnsi="Arial"/>
            </w:rPr>
            <w:tab/>
            <w:t>AD 2025 (1)</w:t>
          </w:r>
          <w:r w:rsidRPr="0026053C">
            <w:rPr>
              <w:rFonts w:ascii="Arial" w:eastAsia="Arial" w:hAnsi="Arial"/>
            </w:rPr>
            <w:tab/>
            <w:t>Version:  1.0</w:t>
          </w:r>
          <w:r w:rsidRPr="0026053C">
            <w:rPr>
              <w:rFonts w:ascii="Arial" w:eastAsia="Arial" w:hAnsi="Arial"/>
            </w:rPr>
            <w:tab/>
          </w:r>
          <w:r w:rsidRPr="0026053C">
            <w:rPr>
              <w:rFonts w:ascii="Arial" w:eastAsia="Arial" w:hAnsi="Arial"/>
            </w:rPr>
            <w:tab/>
            <w:t>Date: March 2025</w:t>
          </w:r>
        </w:p>
        <w:p w:rsidR="00807C7F" w:rsidRPr="0026053C" w:rsidRDefault="00807C7F" w:rsidP="00191C83">
          <w:pPr>
            <w:rPr>
              <w:rFonts w:ascii="Arial" w:hAnsi="Arial"/>
              <w:b/>
              <w:bCs/>
              <w:lang w:eastAsia="en-US"/>
            </w:rPr>
          </w:pPr>
          <w:r w:rsidRPr="0026053C">
            <w:rPr>
              <w:rFonts w:ascii="Arial" w:hAnsi="Arial"/>
              <w:b/>
              <w:bCs/>
              <w:lang w:eastAsia="en-US"/>
            </w:rPr>
            <w:t xml:space="preserve">Printed copies must not be considered the definitive version </w:t>
          </w:r>
        </w:p>
        <w:p w:rsidR="00807C7F" w:rsidRPr="0026053C" w:rsidRDefault="00807C7F" w:rsidP="00191C83">
          <w:pPr>
            <w:rPr>
              <w:rFonts w:ascii="Arial" w:eastAsia="Arial" w:hAnsi="Arial"/>
              <w:color w:val="808080"/>
            </w:rPr>
          </w:pPr>
        </w:p>
      </w:tc>
    </w:tr>
  </w:tbl>
  <w:p w:rsidR="00807C7F" w:rsidRDefault="00807C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DE1" w:rsidRDefault="00706DE1" w:rsidP="00C01259">
      <w:r>
        <w:separator/>
      </w:r>
    </w:p>
  </w:footnote>
  <w:footnote w:type="continuationSeparator" w:id="0">
    <w:p w:rsidR="00706DE1" w:rsidRDefault="00706DE1" w:rsidP="00C01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7F" w:rsidRDefault="00807C7F">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9BFC"/>
      </v:shape>
    </w:pict>
  </w:numPicBullet>
  <w:abstractNum w:abstractNumId="0">
    <w:nsid w:val="FF01EA27"/>
    <w:multiLevelType w:val="hybridMultilevel"/>
    <w:tmpl w:val="B4A3F3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333AB104"/>
    <w:lvl w:ilvl="0" w:tplc="226A8CC4">
      <w:start w:val="1"/>
      <w:numFmt w:val="decimal"/>
      <w:lvlText w:val="%1."/>
      <w:lvlJc w:val="left"/>
    </w:lvl>
    <w:lvl w:ilvl="1" w:tplc="CB74B37E">
      <w:start w:val="1"/>
      <w:numFmt w:val="bullet"/>
      <w:lvlText w:val=""/>
      <w:lvlJc w:val="left"/>
    </w:lvl>
    <w:lvl w:ilvl="2" w:tplc="774C26E0">
      <w:start w:val="1"/>
      <w:numFmt w:val="bullet"/>
      <w:lvlText w:val=""/>
      <w:lvlJc w:val="left"/>
    </w:lvl>
    <w:lvl w:ilvl="3" w:tplc="C18CA0B6">
      <w:start w:val="1"/>
      <w:numFmt w:val="bullet"/>
      <w:lvlText w:val=""/>
      <w:lvlJc w:val="left"/>
    </w:lvl>
    <w:lvl w:ilvl="4" w:tplc="D892DCD4">
      <w:start w:val="1"/>
      <w:numFmt w:val="bullet"/>
      <w:lvlText w:val=""/>
      <w:lvlJc w:val="left"/>
    </w:lvl>
    <w:lvl w:ilvl="5" w:tplc="67B8678E">
      <w:start w:val="1"/>
      <w:numFmt w:val="bullet"/>
      <w:lvlText w:val=""/>
      <w:lvlJc w:val="left"/>
    </w:lvl>
    <w:lvl w:ilvl="6" w:tplc="1632F862">
      <w:start w:val="1"/>
      <w:numFmt w:val="bullet"/>
      <w:lvlText w:val=""/>
      <w:lvlJc w:val="left"/>
    </w:lvl>
    <w:lvl w:ilvl="7" w:tplc="497A57D4">
      <w:start w:val="1"/>
      <w:numFmt w:val="bullet"/>
      <w:lvlText w:val=""/>
      <w:lvlJc w:val="left"/>
    </w:lvl>
    <w:lvl w:ilvl="8" w:tplc="DC02B2E2">
      <w:start w:val="1"/>
      <w:numFmt w:val="bullet"/>
      <w:lvlText w:val=""/>
      <w:lvlJc w:val="left"/>
    </w:lvl>
  </w:abstractNum>
  <w:abstractNum w:abstractNumId="2">
    <w:nsid w:val="00000017"/>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8"/>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9"/>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A"/>
    <w:multiLevelType w:val="hybridMultilevel"/>
    <w:tmpl w:val="71F324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8E7ACA"/>
    <w:multiLevelType w:val="hybridMultilevel"/>
    <w:tmpl w:val="D528094E"/>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7">
    <w:nsid w:val="045967D0"/>
    <w:multiLevelType w:val="hybridMultilevel"/>
    <w:tmpl w:val="9D10DC5E"/>
    <w:lvl w:ilvl="0" w:tplc="7C32F20E">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47F346D"/>
    <w:multiLevelType w:val="multilevel"/>
    <w:tmpl w:val="635AD200"/>
    <w:lvl w:ilvl="0">
      <w:start w:val="1"/>
      <w:numFmt w:val="bullet"/>
      <w:lvlText w:val=""/>
      <w:lvlJc w:val="left"/>
      <w:pPr>
        <w:ind w:left="360" w:hanging="360"/>
      </w:pPr>
      <w:rPr>
        <w:rFonts w:ascii="Symbol" w:hAnsi="Symbol" w:hint="default"/>
        <w:u w:val="none"/>
      </w:rPr>
    </w:lvl>
    <w:lvl w:ilvl="1">
      <w:start w:val="1"/>
      <w:numFmt w:val="decimal"/>
      <w:lvlText w:val="%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numFmt w:val="none"/>
      <w:lvlText w:val=""/>
      <w:lvlJc w:val="left"/>
      <w:pPr>
        <w:tabs>
          <w:tab w:val="num" w:pos="360"/>
        </w:tabs>
      </w:pPr>
    </w:lvl>
  </w:abstractNum>
  <w:abstractNum w:abstractNumId="9">
    <w:nsid w:val="08571C99"/>
    <w:multiLevelType w:val="multilevel"/>
    <w:tmpl w:val="8266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FA2E4A"/>
    <w:multiLevelType w:val="multilevel"/>
    <w:tmpl w:val="6142B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72086F"/>
    <w:multiLevelType w:val="hybridMultilevel"/>
    <w:tmpl w:val="6B86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A84E04"/>
    <w:multiLevelType w:val="hybridMultilevel"/>
    <w:tmpl w:val="87901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6EA424D"/>
    <w:multiLevelType w:val="multilevel"/>
    <w:tmpl w:val="03BA3A7A"/>
    <w:lvl w:ilvl="0">
      <w:start w:val="1"/>
      <w:numFmt w:val="bullet"/>
      <w:lvlText w:val=""/>
      <w:lvlJc w:val="left"/>
      <w:pPr>
        <w:ind w:left="360" w:hanging="360"/>
      </w:pPr>
      <w:rPr>
        <w:rFonts w:ascii="Symbol" w:hAnsi="Symbol" w:hint="default"/>
        <w:u w:val="none"/>
      </w:rPr>
    </w:lvl>
    <w:lvl w:ilvl="1">
      <w:start w:val="1"/>
      <w:numFmt w:val="decimal"/>
      <w:lvlText w:val="%1.%2."/>
      <w:lvlJc w:val="left"/>
      <w:pPr>
        <w:ind w:left="792" w:hanging="432"/>
      </w:pPr>
      <w:rPr>
        <w:rFonts w:hint="default"/>
      </w:rPr>
    </w:lvl>
    <w:lvl w:ilvl="2">
      <w:numFmt w:val="none"/>
      <w:lvlText w:val=""/>
      <w:lvlJc w:val="left"/>
      <w:pPr>
        <w:tabs>
          <w:tab w:val="num" w:pos="360"/>
        </w:tabs>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numFmt w:val="none"/>
      <w:lvlText w:val=""/>
      <w:lvlJc w:val="left"/>
      <w:pPr>
        <w:tabs>
          <w:tab w:val="num" w:pos="360"/>
        </w:tabs>
      </w:pPr>
    </w:lvl>
  </w:abstractNum>
  <w:abstractNum w:abstractNumId="14">
    <w:nsid w:val="180357BE"/>
    <w:multiLevelType w:val="multilevel"/>
    <w:tmpl w:val="90D6CE3E"/>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1AA43EAF"/>
    <w:multiLevelType w:val="multilevel"/>
    <w:tmpl w:val="0CD8290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8C3D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0C9646F"/>
    <w:multiLevelType w:val="hybridMultilevel"/>
    <w:tmpl w:val="E664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695EAC"/>
    <w:multiLevelType w:val="hybridMultilevel"/>
    <w:tmpl w:val="83D4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9526E5D"/>
    <w:multiLevelType w:val="multilevel"/>
    <w:tmpl w:val="37FC2104"/>
    <w:lvl w:ilvl="0">
      <w:start w:val="2"/>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9BA7451"/>
    <w:multiLevelType w:val="hybridMultilevel"/>
    <w:tmpl w:val="4852E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9FA0C89"/>
    <w:multiLevelType w:val="hybridMultilevel"/>
    <w:tmpl w:val="AE0C9802"/>
    <w:lvl w:ilvl="0" w:tplc="99247D92">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AD60433"/>
    <w:multiLevelType w:val="hybridMultilevel"/>
    <w:tmpl w:val="F3186A6C"/>
    <w:lvl w:ilvl="0" w:tplc="443AB5AC">
      <w:start w:val="1"/>
      <w:numFmt w:val="decimal"/>
      <w:lvlText w:val="%1."/>
      <w:lvlJc w:val="left"/>
      <w:pPr>
        <w:ind w:left="360" w:hanging="360"/>
      </w:pPr>
      <w:rPr>
        <w:rFonts w:ascii="Arial" w:eastAsia="Arial"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CD05F17"/>
    <w:multiLevelType w:val="multilevel"/>
    <w:tmpl w:val="8E642820"/>
    <w:lvl w:ilvl="0">
      <w:start w:val="2"/>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E1F278A"/>
    <w:multiLevelType w:val="multilevel"/>
    <w:tmpl w:val="235CE02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2EEE17D4"/>
    <w:multiLevelType w:val="hybridMultilevel"/>
    <w:tmpl w:val="90209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2FD4238B"/>
    <w:multiLevelType w:val="hybridMultilevel"/>
    <w:tmpl w:val="442EFA22"/>
    <w:lvl w:ilvl="0" w:tplc="AA5E77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14032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326A5ACC"/>
    <w:multiLevelType w:val="hybridMultilevel"/>
    <w:tmpl w:val="F7DE8746"/>
    <w:lvl w:ilvl="0" w:tplc="9B4C2F22">
      <w:start w:val="1"/>
      <w:numFmt w:val="bullet"/>
      <w:lvlText w:val=""/>
      <w:lvlJc w:val="left"/>
      <w:pPr>
        <w:tabs>
          <w:tab w:val="num" w:pos="720"/>
        </w:tabs>
        <w:ind w:left="720" w:hanging="360"/>
      </w:pPr>
      <w:rPr>
        <w:rFonts w:ascii="Symbol" w:hAnsi="Symbol" w:hint="default"/>
      </w:rPr>
    </w:lvl>
    <w:lvl w:ilvl="1" w:tplc="A9942C94" w:tentative="1">
      <w:start w:val="1"/>
      <w:numFmt w:val="bullet"/>
      <w:lvlText w:val="o"/>
      <w:lvlJc w:val="left"/>
      <w:pPr>
        <w:tabs>
          <w:tab w:val="num" w:pos="1440"/>
        </w:tabs>
        <w:ind w:left="1440" w:hanging="360"/>
      </w:pPr>
      <w:rPr>
        <w:rFonts w:ascii="Courier New" w:hAnsi="Courier New" w:cs="Courier New" w:hint="default"/>
      </w:rPr>
    </w:lvl>
    <w:lvl w:ilvl="2" w:tplc="84C4D848" w:tentative="1">
      <w:start w:val="1"/>
      <w:numFmt w:val="bullet"/>
      <w:lvlText w:val=""/>
      <w:lvlJc w:val="left"/>
      <w:pPr>
        <w:tabs>
          <w:tab w:val="num" w:pos="2160"/>
        </w:tabs>
        <w:ind w:left="2160" w:hanging="360"/>
      </w:pPr>
      <w:rPr>
        <w:rFonts w:ascii="Wingdings" w:hAnsi="Wingdings" w:hint="default"/>
      </w:rPr>
    </w:lvl>
    <w:lvl w:ilvl="3" w:tplc="D51AE13C" w:tentative="1">
      <w:start w:val="1"/>
      <w:numFmt w:val="bullet"/>
      <w:lvlText w:val=""/>
      <w:lvlJc w:val="left"/>
      <w:pPr>
        <w:tabs>
          <w:tab w:val="num" w:pos="2880"/>
        </w:tabs>
        <w:ind w:left="2880" w:hanging="360"/>
      </w:pPr>
      <w:rPr>
        <w:rFonts w:ascii="Symbol" w:hAnsi="Symbol" w:hint="default"/>
      </w:rPr>
    </w:lvl>
    <w:lvl w:ilvl="4" w:tplc="6D280290" w:tentative="1">
      <w:start w:val="1"/>
      <w:numFmt w:val="bullet"/>
      <w:lvlText w:val="o"/>
      <w:lvlJc w:val="left"/>
      <w:pPr>
        <w:tabs>
          <w:tab w:val="num" w:pos="3600"/>
        </w:tabs>
        <w:ind w:left="3600" w:hanging="360"/>
      </w:pPr>
      <w:rPr>
        <w:rFonts w:ascii="Courier New" w:hAnsi="Courier New" w:cs="Courier New" w:hint="default"/>
      </w:rPr>
    </w:lvl>
    <w:lvl w:ilvl="5" w:tplc="B1D82C2E" w:tentative="1">
      <w:start w:val="1"/>
      <w:numFmt w:val="bullet"/>
      <w:lvlText w:val=""/>
      <w:lvlJc w:val="left"/>
      <w:pPr>
        <w:tabs>
          <w:tab w:val="num" w:pos="4320"/>
        </w:tabs>
        <w:ind w:left="4320" w:hanging="360"/>
      </w:pPr>
      <w:rPr>
        <w:rFonts w:ascii="Wingdings" w:hAnsi="Wingdings" w:hint="default"/>
      </w:rPr>
    </w:lvl>
    <w:lvl w:ilvl="6" w:tplc="5B9A8772" w:tentative="1">
      <w:start w:val="1"/>
      <w:numFmt w:val="bullet"/>
      <w:lvlText w:val=""/>
      <w:lvlJc w:val="left"/>
      <w:pPr>
        <w:tabs>
          <w:tab w:val="num" w:pos="5040"/>
        </w:tabs>
        <w:ind w:left="5040" w:hanging="360"/>
      </w:pPr>
      <w:rPr>
        <w:rFonts w:ascii="Symbol" w:hAnsi="Symbol" w:hint="default"/>
      </w:rPr>
    </w:lvl>
    <w:lvl w:ilvl="7" w:tplc="C43CCE30" w:tentative="1">
      <w:start w:val="1"/>
      <w:numFmt w:val="bullet"/>
      <w:lvlText w:val="o"/>
      <w:lvlJc w:val="left"/>
      <w:pPr>
        <w:tabs>
          <w:tab w:val="num" w:pos="5760"/>
        </w:tabs>
        <w:ind w:left="5760" w:hanging="360"/>
      </w:pPr>
      <w:rPr>
        <w:rFonts w:ascii="Courier New" w:hAnsi="Courier New" w:cs="Courier New" w:hint="default"/>
      </w:rPr>
    </w:lvl>
    <w:lvl w:ilvl="8" w:tplc="AB82349E" w:tentative="1">
      <w:start w:val="1"/>
      <w:numFmt w:val="bullet"/>
      <w:lvlText w:val=""/>
      <w:lvlJc w:val="left"/>
      <w:pPr>
        <w:tabs>
          <w:tab w:val="num" w:pos="6480"/>
        </w:tabs>
        <w:ind w:left="6480" w:hanging="360"/>
      </w:pPr>
      <w:rPr>
        <w:rFonts w:ascii="Wingdings" w:hAnsi="Wingdings" w:hint="default"/>
      </w:rPr>
    </w:lvl>
  </w:abstractNum>
  <w:abstractNum w:abstractNumId="29">
    <w:nsid w:val="363E289B"/>
    <w:multiLevelType w:val="hybridMultilevel"/>
    <w:tmpl w:val="A1FCD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373F3A88"/>
    <w:multiLevelType w:val="hybridMultilevel"/>
    <w:tmpl w:val="1D2A26C2"/>
    <w:lvl w:ilvl="0" w:tplc="4F980A08">
      <w:start w:val="1"/>
      <w:numFmt w:val="bullet"/>
      <w:lvlText w:val="•"/>
      <w:lvlJc w:val="left"/>
      <w:rPr>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A0350B0"/>
    <w:multiLevelType w:val="hybridMultilevel"/>
    <w:tmpl w:val="642E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6BB3C22"/>
    <w:multiLevelType w:val="multilevel"/>
    <w:tmpl w:val="64FE0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CBF063F"/>
    <w:multiLevelType w:val="hybridMultilevel"/>
    <w:tmpl w:val="2738FDB8"/>
    <w:lvl w:ilvl="0" w:tplc="4EEE682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F5D72E9"/>
    <w:multiLevelType w:val="hybridMultilevel"/>
    <w:tmpl w:val="BF54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3397150"/>
    <w:multiLevelType w:val="multilevel"/>
    <w:tmpl w:val="93824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53D488F"/>
    <w:multiLevelType w:val="multilevel"/>
    <w:tmpl w:val="C464BA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5567925"/>
    <w:multiLevelType w:val="hybridMultilevel"/>
    <w:tmpl w:val="6CF21B0E"/>
    <w:lvl w:ilvl="0" w:tplc="4E4A0112">
      <w:start w:val="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EE42AB6"/>
    <w:multiLevelType w:val="hybridMultilevel"/>
    <w:tmpl w:val="0CFC6654"/>
    <w:lvl w:ilvl="0" w:tplc="28E6470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DA365DF"/>
    <w:multiLevelType w:val="multilevel"/>
    <w:tmpl w:val="D2408E20"/>
    <w:lvl w:ilvl="0">
      <w:start w:val="1"/>
      <w:numFmt w:val="bullet"/>
      <w:lvlText w:val=""/>
      <w:lvlJc w:val="left"/>
      <w:pPr>
        <w:ind w:left="360" w:hanging="360"/>
      </w:pPr>
      <w:rPr>
        <w:rFonts w:ascii="Symbol" w:hAnsi="Symbol" w:hint="default"/>
        <w:u w:val="none"/>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numFmt w:val="none"/>
      <w:lvlText w:val=""/>
      <w:lvlJc w:val="left"/>
      <w:pPr>
        <w:tabs>
          <w:tab w:val="num" w:pos="360"/>
        </w:tabs>
      </w:pPr>
    </w:lvl>
  </w:abstractNum>
  <w:abstractNum w:abstractNumId="40">
    <w:nsid w:val="6E586236"/>
    <w:multiLevelType w:val="hybridMultilevel"/>
    <w:tmpl w:val="A90A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B66714"/>
    <w:multiLevelType w:val="hybridMultilevel"/>
    <w:tmpl w:val="064852C8"/>
    <w:lvl w:ilvl="0" w:tplc="C9D6CA44">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685288D"/>
    <w:multiLevelType w:val="hybridMultilevel"/>
    <w:tmpl w:val="447C9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FC460EF"/>
    <w:multiLevelType w:val="hybridMultilevel"/>
    <w:tmpl w:val="3002329C"/>
    <w:lvl w:ilvl="0" w:tplc="148CAC62">
      <w:start w:val="1"/>
      <w:numFmt w:val="bullet"/>
      <w:lvlText w:val=""/>
      <w:lvlJc w:val="left"/>
      <w:pPr>
        <w:tabs>
          <w:tab w:val="num" w:pos="720"/>
        </w:tabs>
        <w:ind w:left="720" w:hanging="360"/>
      </w:pPr>
      <w:rPr>
        <w:rFonts w:ascii="Symbol" w:hAnsi="Symbol" w:hint="default"/>
      </w:rPr>
    </w:lvl>
    <w:lvl w:ilvl="1" w:tplc="9EAA482A" w:tentative="1">
      <w:start w:val="1"/>
      <w:numFmt w:val="bullet"/>
      <w:lvlText w:val="o"/>
      <w:lvlJc w:val="left"/>
      <w:pPr>
        <w:tabs>
          <w:tab w:val="num" w:pos="1440"/>
        </w:tabs>
        <w:ind w:left="1440" w:hanging="360"/>
      </w:pPr>
      <w:rPr>
        <w:rFonts w:ascii="Courier New" w:hAnsi="Courier New" w:cs="Courier New" w:hint="default"/>
      </w:rPr>
    </w:lvl>
    <w:lvl w:ilvl="2" w:tplc="BF965144" w:tentative="1">
      <w:start w:val="1"/>
      <w:numFmt w:val="bullet"/>
      <w:lvlText w:val=""/>
      <w:lvlJc w:val="left"/>
      <w:pPr>
        <w:tabs>
          <w:tab w:val="num" w:pos="2160"/>
        </w:tabs>
        <w:ind w:left="2160" w:hanging="360"/>
      </w:pPr>
      <w:rPr>
        <w:rFonts w:ascii="Wingdings" w:hAnsi="Wingdings" w:hint="default"/>
      </w:rPr>
    </w:lvl>
    <w:lvl w:ilvl="3" w:tplc="352405B2" w:tentative="1">
      <w:start w:val="1"/>
      <w:numFmt w:val="bullet"/>
      <w:lvlText w:val=""/>
      <w:lvlJc w:val="left"/>
      <w:pPr>
        <w:tabs>
          <w:tab w:val="num" w:pos="2880"/>
        </w:tabs>
        <w:ind w:left="2880" w:hanging="360"/>
      </w:pPr>
      <w:rPr>
        <w:rFonts w:ascii="Symbol" w:hAnsi="Symbol" w:hint="default"/>
      </w:rPr>
    </w:lvl>
    <w:lvl w:ilvl="4" w:tplc="ED8CA9C4" w:tentative="1">
      <w:start w:val="1"/>
      <w:numFmt w:val="bullet"/>
      <w:lvlText w:val="o"/>
      <w:lvlJc w:val="left"/>
      <w:pPr>
        <w:tabs>
          <w:tab w:val="num" w:pos="3600"/>
        </w:tabs>
        <w:ind w:left="3600" w:hanging="360"/>
      </w:pPr>
      <w:rPr>
        <w:rFonts w:ascii="Courier New" w:hAnsi="Courier New" w:cs="Courier New" w:hint="default"/>
      </w:rPr>
    </w:lvl>
    <w:lvl w:ilvl="5" w:tplc="46BC0842" w:tentative="1">
      <w:start w:val="1"/>
      <w:numFmt w:val="bullet"/>
      <w:lvlText w:val=""/>
      <w:lvlJc w:val="left"/>
      <w:pPr>
        <w:tabs>
          <w:tab w:val="num" w:pos="4320"/>
        </w:tabs>
        <w:ind w:left="4320" w:hanging="360"/>
      </w:pPr>
      <w:rPr>
        <w:rFonts w:ascii="Wingdings" w:hAnsi="Wingdings" w:hint="default"/>
      </w:rPr>
    </w:lvl>
    <w:lvl w:ilvl="6" w:tplc="10F8462A" w:tentative="1">
      <w:start w:val="1"/>
      <w:numFmt w:val="bullet"/>
      <w:lvlText w:val=""/>
      <w:lvlJc w:val="left"/>
      <w:pPr>
        <w:tabs>
          <w:tab w:val="num" w:pos="5040"/>
        </w:tabs>
        <w:ind w:left="5040" w:hanging="360"/>
      </w:pPr>
      <w:rPr>
        <w:rFonts w:ascii="Symbol" w:hAnsi="Symbol" w:hint="default"/>
      </w:rPr>
    </w:lvl>
    <w:lvl w:ilvl="7" w:tplc="0BDE813E" w:tentative="1">
      <w:start w:val="1"/>
      <w:numFmt w:val="bullet"/>
      <w:lvlText w:val="o"/>
      <w:lvlJc w:val="left"/>
      <w:pPr>
        <w:tabs>
          <w:tab w:val="num" w:pos="5760"/>
        </w:tabs>
        <w:ind w:left="5760" w:hanging="360"/>
      </w:pPr>
      <w:rPr>
        <w:rFonts w:ascii="Courier New" w:hAnsi="Courier New" w:cs="Courier New" w:hint="default"/>
      </w:rPr>
    </w:lvl>
    <w:lvl w:ilvl="8" w:tplc="AD34244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27"/>
  </w:num>
  <w:num w:numId="4">
    <w:abstractNumId w:val="0"/>
  </w:num>
  <w:num w:numId="5">
    <w:abstractNumId w:val="28"/>
  </w:num>
  <w:num w:numId="6">
    <w:abstractNumId w:val="43"/>
  </w:num>
  <w:num w:numId="7">
    <w:abstractNumId w:val="6"/>
  </w:num>
  <w:num w:numId="8">
    <w:abstractNumId w:val="10"/>
  </w:num>
  <w:num w:numId="9">
    <w:abstractNumId w:val="33"/>
  </w:num>
  <w:num w:numId="10">
    <w:abstractNumId w:val="19"/>
  </w:num>
  <w:num w:numId="11">
    <w:abstractNumId w:val="23"/>
  </w:num>
  <w:num w:numId="12">
    <w:abstractNumId w:val="20"/>
  </w:num>
  <w:num w:numId="13">
    <w:abstractNumId w:val="13"/>
  </w:num>
  <w:num w:numId="14">
    <w:abstractNumId w:val="8"/>
  </w:num>
  <w:num w:numId="15">
    <w:abstractNumId w:val="39"/>
  </w:num>
  <w:num w:numId="16">
    <w:abstractNumId w:val="24"/>
  </w:num>
  <w:num w:numId="17">
    <w:abstractNumId w:val="22"/>
  </w:num>
  <w:num w:numId="18">
    <w:abstractNumId w:val="21"/>
  </w:num>
  <w:num w:numId="19">
    <w:abstractNumId w:val="7"/>
  </w:num>
  <w:num w:numId="20">
    <w:abstractNumId w:val="37"/>
  </w:num>
  <w:num w:numId="21">
    <w:abstractNumId w:val="14"/>
  </w:num>
  <w:num w:numId="22">
    <w:abstractNumId w:val="41"/>
  </w:num>
  <w:num w:numId="23">
    <w:abstractNumId w:val="25"/>
  </w:num>
  <w:num w:numId="24">
    <w:abstractNumId w:val="18"/>
  </w:num>
  <w:num w:numId="25">
    <w:abstractNumId w:val="36"/>
  </w:num>
  <w:num w:numId="26">
    <w:abstractNumId w:val="29"/>
  </w:num>
  <w:num w:numId="27">
    <w:abstractNumId w:val="38"/>
  </w:num>
  <w:num w:numId="28">
    <w:abstractNumId w:val="9"/>
  </w:num>
  <w:num w:numId="29">
    <w:abstractNumId w:val="12"/>
  </w:num>
  <w:num w:numId="30">
    <w:abstractNumId w:val="32"/>
  </w:num>
  <w:num w:numId="31">
    <w:abstractNumId w:val="26"/>
  </w:num>
  <w:num w:numId="32">
    <w:abstractNumId w:val="35"/>
  </w:num>
  <w:num w:numId="33">
    <w:abstractNumId w:val="15"/>
  </w:num>
  <w:num w:numId="34">
    <w:abstractNumId w:val="2"/>
  </w:num>
  <w:num w:numId="35">
    <w:abstractNumId w:val="3"/>
  </w:num>
  <w:num w:numId="36">
    <w:abstractNumId w:val="4"/>
  </w:num>
  <w:num w:numId="37">
    <w:abstractNumId w:val="11"/>
  </w:num>
  <w:num w:numId="38">
    <w:abstractNumId w:val="17"/>
  </w:num>
  <w:num w:numId="39">
    <w:abstractNumId w:val="31"/>
  </w:num>
  <w:num w:numId="40">
    <w:abstractNumId w:val="34"/>
  </w:num>
  <w:num w:numId="41">
    <w:abstractNumId w:val="42"/>
  </w:num>
  <w:num w:numId="42">
    <w:abstractNumId w:val="5"/>
  </w:num>
  <w:num w:numId="43">
    <w:abstractNumId w:val="40"/>
  </w:num>
  <w:num w:numId="44">
    <w:abstractNumId w:val="3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1"/>
    <w:footnote w:id="0"/>
  </w:footnotePr>
  <w:endnotePr>
    <w:endnote w:id="-1"/>
    <w:endnote w:id="0"/>
  </w:endnotePr>
  <w:compat/>
  <w:rsids>
    <w:rsidRoot w:val="00C34A91"/>
    <w:rsid w:val="00007DA2"/>
    <w:rsid w:val="0005036A"/>
    <w:rsid w:val="0006795A"/>
    <w:rsid w:val="000B3B36"/>
    <w:rsid w:val="000E5E89"/>
    <w:rsid w:val="000F581E"/>
    <w:rsid w:val="00107117"/>
    <w:rsid w:val="001225D9"/>
    <w:rsid w:val="00122651"/>
    <w:rsid w:val="00122C06"/>
    <w:rsid w:val="001350CD"/>
    <w:rsid w:val="00137122"/>
    <w:rsid w:val="0015793E"/>
    <w:rsid w:val="00191C83"/>
    <w:rsid w:val="00196E82"/>
    <w:rsid w:val="001B443B"/>
    <w:rsid w:val="001B68F0"/>
    <w:rsid w:val="001C1D4A"/>
    <w:rsid w:val="001D456B"/>
    <w:rsid w:val="001D508A"/>
    <w:rsid w:val="001D562E"/>
    <w:rsid w:val="001E16E8"/>
    <w:rsid w:val="002069BA"/>
    <w:rsid w:val="00210DE1"/>
    <w:rsid w:val="002156EC"/>
    <w:rsid w:val="0022067B"/>
    <w:rsid w:val="00234FCC"/>
    <w:rsid w:val="00246266"/>
    <w:rsid w:val="0026053C"/>
    <w:rsid w:val="00260E4E"/>
    <w:rsid w:val="0027768B"/>
    <w:rsid w:val="00292A16"/>
    <w:rsid w:val="002C1094"/>
    <w:rsid w:val="002C32AE"/>
    <w:rsid w:val="002D2782"/>
    <w:rsid w:val="002D796E"/>
    <w:rsid w:val="002E4A9B"/>
    <w:rsid w:val="002E629F"/>
    <w:rsid w:val="0030673B"/>
    <w:rsid w:val="003304EC"/>
    <w:rsid w:val="00345D02"/>
    <w:rsid w:val="00351CF6"/>
    <w:rsid w:val="0036507D"/>
    <w:rsid w:val="00370442"/>
    <w:rsid w:val="003760EA"/>
    <w:rsid w:val="00383540"/>
    <w:rsid w:val="003A7BBF"/>
    <w:rsid w:val="003B2AA8"/>
    <w:rsid w:val="003B719D"/>
    <w:rsid w:val="003C6A34"/>
    <w:rsid w:val="003D32B5"/>
    <w:rsid w:val="003D42CF"/>
    <w:rsid w:val="003D65A1"/>
    <w:rsid w:val="003F52B1"/>
    <w:rsid w:val="004119CC"/>
    <w:rsid w:val="00447763"/>
    <w:rsid w:val="004640D0"/>
    <w:rsid w:val="00464EAB"/>
    <w:rsid w:val="00473FB8"/>
    <w:rsid w:val="00476EC8"/>
    <w:rsid w:val="00480B1F"/>
    <w:rsid w:val="0049226E"/>
    <w:rsid w:val="00492B75"/>
    <w:rsid w:val="004B42F7"/>
    <w:rsid w:val="004C0964"/>
    <w:rsid w:val="004C78E3"/>
    <w:rsid w:val="004E6DC7"/>
    <w:rsid w:val="004F60C6"/>
    <w:rsid w:val="00502847"/>
    <w:rsid w:val="00540799"/>
    <w:rsid w:val="00565F4D"/>
    <w:rsid w:val="005753D3"/>
    <w:rsid w:val="00584143"/>
    <w:rsid w:val="00586A8D"/>
    <w:rsid w:val="005A05CD"/>
    <w:rsid w:val="005C1E22"/>
    <w:rsid w:val="005D4E14"/>
    <w:rsid w:val="005E37B4"/>
    <w:rsid w:val="005F18BF"/>
    <w:rsid w:val="00602E34"/>
    <w:rsid w:val="00605BFB"/>
    <w:rsid w:val="00617563"/>
    <w:rsid w:val="00620C0C"/>
    <w:rsid w:val="006217C1"/>
    <w:rsid w:val="00621ABC"/>
    <w:rsid w:val="00624204"/>
    <w:rsid w:val="0062668F"/>
    <w:rsid w:val="00630A13"/>
    <w:rsid w:val="00636134"/>
    <w:rsid w:val="006402C6"/>
    <w:rsid w:val="0065649E"/>
    <w:rsid w:val="00657231"/>
    <w:rsid w:val="00657E8C"/>
    <w:rsid w:val="0067423D"/>
    <w:rsid w:val="00687E1A"/>
    <w:rsid w:val="00692B5A"/>
    <w:rsid w:val="006953A9"/>
    <w:rsid w:val="006B3B21"/>
    <w:rsid w:val="006B4922"/>
    <w:rsid w:val="006C63C8"/>
    <w:rsid w:val="006E76D9"/>
    <w:rsid w:val="006F4BE1"/>
    <w:rsid w:val="006F50FD"/>
    <w:rsid w:val="00706DE1"/>
    <w:rsid w:val="00707ED7"/>
    <w:rsid w:val="00711990"/>
    <w:rsid w:val="00712B5E"/>
    <w:rsid w:val="00722AAB"/>
    <w:rsid w:val="00725EAE"/>
    <w:rsid w:val="007326B8"/>
    <w:rsid w:val="00732EE7"/>
    <w:rsid w:val="00767ADD"/>
    <w:rsid w:val="00791E0C"/>
    <w:rsid w:val="007931F5"/>
    <w:rsid w:val="007973CB"/>
    <w:rsid w:val="007A3394"/>
    <w:rsid w:val="007A472C"/>
    <w:rsid w:val="007B29FE"/>
    <w:rsid w:val="007B5366"/>
    <w:rsid w:val="007F37BB"/>
    <w:rsid w:val="007F381B"/>
    <w:rsid w:val="00807C7F"/>
    <w:rsid w:val="00827F1B"/>
    <w:rsid w:val="0085066B"/>
    <w:rsid w:val="00885A86"/>
    <w:rsid w:val="00887195"/>
    <w:rsid w:val="00892AB9"/>
    <w:rsid w:val="00897802"/>
    <w:rsid w:val="008D28A8"/>
    <w:rsid w:val="008D3DA9"/>
    <w:rsid w:val="008F000C"/>
    <w:rsid w:val="00904980"/>
    <w:rsid w:val="00907175"/>
    <w:rsid w:val="00925D29"/>
    <w:rsid w:val="00936C04"/>
    <w:rsid w:val="00951466"/>
    <w:rsid w:val="0095194A"/>
    <w:rsid w:val="0098286E"/>
    <w:rsid w:val="00991147"/>
    <w:rsid w:val="00996F4F"/>
    <w:rsid w:val="009A7F55"/>
    <w:rsid w:val="009B0A18"/>
    <w:rsid w:val="009B5CBE"/>
    <w:rsid w:val="009B657B"/>
    <w:rsid w:val="009B67AF"/>
    <w:rsid w:val="009C2A5E"/>
    <w:rsid w:val="009C3AD0"/>
    <w:rsid w:val="009D109C"/>
    <w:rsid w:val="009D1282"/>
    <w:rsid w:val="009E176E"/>
    <w:rsid w:val="009F5F9B"/>
    <w:rsid w:val="00A0375F"/>
    <w:rsid w:val="00A047AF"/>
    <w:rsid w:val="00A10FA6"/>
    <w:rsid w:val="00A31098"/>
    <w:rsid w:val="00A678EC"/>
    <w:rsid w:val="00A67986"/>
    <w:rsid w:val="00A810A7"/>
    <w:rsid w:val="00AB5764"/>
    <w:rsid w:val="00AD1DE5"/>
    <w:rsid w:val="00B214FC"/>
    <w:rsid w:val="00B30CEA"/>
    <w:rsid w:val="00B311F1"/>
    <w:rsid w:val="00B4108C"/>
    <w:rsid w:val="00B448C4"/>
    <w:rsid w:val="00B66664"/>
    <w:rsid w:val="00B67E10"/>
    <w:rsid w:val="00B778D6"/>
    <w:rsid w:val="00B815F4"/>
    <w:rsid w:val="00BA3FED"/>
    <w:rsid w:val="00BB61EC"/>
    <w:rsid w:val="00BD09CC"/>
    <w:rsid w:val="00BE43BA"/>
    <w:rsid w:val="00BF1373"/>
    <w:rsid w:val="00BF7AE9"/>
    <w:rsid w:val="00C000FA"/>
    <w:rsid w:val="00C00EEB"/>
    <w:rsid w:val="00C01259"/>
    <w:rsid w:val="00C16A15"/>
    <w:rsid w:val="00C21429"/>
    <w:rsid w:val="00C34A91"/>
    <w:rsid w:val="00C37276"/>
    <w:rsid w:val="00C43B77"/>
    <w:rsid w:val="00C63978"/>
    <w:rsid w:val="00C83D7D"/>
    <w:rsid w:val="00CA06FB"/>
    <w:rsid w:val="00CD442B"/>
    <w:rsid w:val="00CD448D"/>
    <w:rsid w:val="00CE1170"/>
    <w:rsid w:val="00D1560D"/>
    <w:rsid w:val="00D2102D"/>
    <w:rsid w:val="00D4509F"/>
    <w:rsid w:val="00D51E3D"/>
    <w:rsid w:val="00D63D00"/>
    <w:rsid w:val="00D726C4"/>
    <w:rsid w:val="00D83731"/>
    <w:rsid w:val="00D85A71"/>
    <w:rsid w:val="00DA1455"/>
    <w:rsid w:val="00DA78EC"/>
    <w:rsid w:val="00DB114B"/>
    <w:rsid w:val="00DE263C"/>
    <w:rsid w:val="00DE2C2D"/>
    <w:rsid w:val="00DF352C"/>
    <w:rsid w:val="00DF6F95"/>
    <w:rsid w:val="00DF7095"/>
    <w:rsid w:val="00E14B23"/>
    <w:rsid w:val="00E1521C"/>
    <w:rsid w:val="00E56C51"/>
    <w:rsid w:val="00E62BC5"/>
    <w:rsid w:val="00E866D6"/>
    <w:rsid w:val="00E92F00"/>
    <w:rsid w:val="00EA4EEB"/>
    <w:rsid w:val="00EA5D58"/>
    <w:rsid w:val="00EE15AE"/>
    <w:rsid w:val="00EE5B86"/>
    <w:rsid w:val="00EE6C13"/>
    <w:rsid w:val="00EF09DF"/>
    <w:rsid w:val="00F046A0"/>
    <w:rsid w:val="00F10584"/>
    <w:rsid w:val="00F15DBF"/>
    <w:rsid w:val="00F22D0A"/>
    <w:rsid w:val="00F40D55"/>
    <w:rsid w:val="00F57AF8"/>
    <w:rsid w:val="00F76C79"/>
    <w:rsid w:val="00FC1DE2"/>
    <w:rsid w:val="00FC417F"/>
    <w:rsid w:val="00FC5C9F"/>
    <w:rsid w:val="00FC691C"/>
    <w:rsid w:val="00FF4D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34"/>
  </w:style>
  <w:style w:type="paragraph" w:styleId="Heading1">
    <w:name w:val="heading 1"/>
    <w:basedOn w:val="Normal"/>
    <w:next w:val="Normal"/>
    <w:link w:val="Heading1Char"/>
    <w:qFormat/>
    <w:rsid w:val="00807C7F"/>
    <w:pPr>
      <w:keepNext/>
      <w:outlineLvl w:val="0"/>
    </w:pPr>
    <w:rPr>
      <w:rFonts w:ascii="Arial" w:eastAsia="Times New Roman" w:hAnsi="Arial" w:cs="Times New Roman"/>
      <w:b/>
      <w:sz w:val="24"/>
      <w:lang w:val="en-US"/>
    </w:rPr>
  </w:style>
  <w:style w:type="paragraph" w:styleId="Heading2">
    <w:name w:val="heading 2"/>
    <w:basedOn w:val="Normal"/>
    <w:next w:val="Normal"/>
    <w:link w:val="Heading2Char"/>
    <w:uiPriority w:val="9"/>
    <w:unhideWhenUsed/>
    <w:qFormat/>
    <w:rsid w:val="00807C7F"/>
    <w:pPr>
      <w:keepNext/>
      <w:keepLines/>
      <w:spacing w:before="200"/>
      <w:outlineLvl w:val="1"/>
    </w:pPr>
    <w:rPr>
      <w:rFonts w:ascii="Arial" w:eastAsiaTheme="majorEastAsia" w:hAnsi="Arial" w:cstheme="majorBidi"/>
      <w:b/>
      <w:bCs/>
      <w:sz w:val="24"/>
      <w:szCs w:val="26"/>
      <w:u w:val="single"/>
    </w:rPr>
  </w:style>
  <w:style w:type="paragraph" w:styleId="Heading3">
    <w:name w:val="heading 3"/>
    <w:basedOn w:val="Normal"/>
    <w:next w:val="Normal"/>
    <w:link w:val="Heading3Char"/>
    <w:uiPriority w:val="9"/>
    <w:unhideWhenUsed/>
    <w:qFormat/>
    <w:rsid w:val="003D42CF"/>
    <w:pPr>
      <w:keepNext/>
      <w:keepLines/>
      <w:spacing w:before="200"/>
      <w:outlineLvl w:val="2"/>
    </w:pPr>
    <w:rPr>
      <w:rFonts w:ascii="Arial" w:eastAsiaTheme="majorEastAsia" w:hAnsi="Arial" w:cstheme="majorBidi"/>
      <w:b/>
      <w:bCs/>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01259"/>
    <w:pPr>
      <w:tabs>
        <w:tab w:val="center" w:pos="4513"/>
        <w:tab w:val="right" w:pos="9026"/>
      </w:tabs>
    </w:pPr>
  </w:style>
  <w:style w:type="character" w:customStyle="1" w:styleId="HeaderChar">
    <w:name w:val="Header Char"/>
    <w:basedOn w:val="DefaultParagraphFont"/>
    <w:link w:val="Header"/>
    <w:uiPriority w:val="99"/>
    <w:semiHidden/>
    <w:rsid w:val="00C01259"/>
  </w:style>
  <w:style w:type="paragraph" w:styleId="Footer">
    <w:name w:val="footer"/>
    <w:basedOn w:val="Normal"/>
    <w:link w:val="FooterChar"/>
    <w:unhideWhenUsed/>
    <w:rsid w:val="00C01259"/>
    <w:pPr>
      <w:tabs>
        <w:tab w:val="center" w:pos="4513"/>
        <w:tab w:val="right" w:pos="9026"/>
      </w:tabs>
    </w:pPr>
  </w:style>
  <w:style w:type="character" w:customStyle="1" w:styleId="FooterChar">
    <w:name w:val="Footer Char"/>
    <w:basedOn w:val="DefaultParagraphFont"/>
    <w:link w:val="Footer"/>
    <w:uiPriority w:val="99"/>
    <w:rsid w:val="00C01259"/>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D1282"/>
    <w:pPr>
      <w:ind w:left="720"/>
    </w:pPr>
  </w:style>
  <w:style w:type="paragraph" w:styleId="NormalWeb">
    <w:name w:val="Normal (Web)"/>
    <w:basedOn w:val="Normal"/>
    <w:unhideWhenUsed/>
    <w:rsid w:val="00617563"/>
    <w:pPr>
      <w:spacing w:after="360"/>
    </w:pPr>
    <w:rPr>
      <w:rFonts w:ascii="Times New Roman" w:eastAsia="Times New Roman" w:hAnsi="Times New Roman" w:cs="Times New Roman"/>
      <w:sz w:val="24"/>
      <w:szCs w:val="24"/>
    </w:rPr>
  </w:style>
  <w:style w:type="table" w:styleId="TableGrid">
    <w:name w:val="Table Grid"/>
    <w:basedOn w:val="TableNormal"/>
    <w:uiPriority w:val="59"/>
    <w:rsid w:val="00617563"/>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17563"/>
    <w:rPr>
      <w:rFonts w:cs="Times New Roman"/>
      <w:sz w:val="22"/>
      <w:szCs w:val="22"/>
      <w:lang w:eastAsia="en-US"/>
    </w:rPr>
  </w:style>
  <w:style w:type="character" w:customStyle="1" w:styleId="Heading1Char">
    <w:name w:val="Heading 1 Char"/>
    <w:link w:val="Heading1"/>
    <w:rsid w:val="00807C7F"/>
    <w:rPr>
      <w:rFonts w:ascii="Arial" w:eastAsia="Times New Roman" w:hAnsi="Arial" w:cs="Times New Roman"/>
      <w:b/>
      <w:sz w:val="24"/>
      <w:lang w:val="en-US"/>
    </w:rPr>
  </w:style>
  <w:style w:type="character" w:styleId="CommentReference">
    <w:name w:val="annotation reference"/>
    <w:uiPriority w:val="99"/>
    <w:semiHidden/>
    <w:unhideWhenUsed/>
    <w:rsid w:val="00540799"/>
    <w:rPr>
      <w:sz w:val="16"/>
      <w:szCs w:val="16"/>
    </w:rPr>
  </w:style>
  <w:style w:type="paragraph" w:styleId="CommentText">
    <w:name w:val="annotation text"/>
    <w:basedOn w:val="Normal"/>
    <w:link w:val="CommentTextChar"/>
    <w:uiPriority w:val="99"/>
    <w:semiHidden/>
    <w:unhideWhenUsed/>
    <w:rsid w:val="00540799"/>
  </w:style>
  <w:style w:type="character" w:customStyle="1" w:styleId="CommentTextChar">
    <w:name w:val="Comment Text Char"/>
    <w:basedOn w:val="DefaultParagraphFont"/>
    <w:link w:val="CommentText"/>
    <w:uiPriority w:val="99"/>
    <w:semiHidden/>
    <w:rsid w:val="00540799"/>
  </w:style>
  <w:style w:type="paragraph" w:styleId="CommentSubject">
    <w:name w:val="annotation subject"/>
    <w:basedOn w:val="CommentText"/>
    <w:next w:val="CommentText"/>
    <w:link w:val="CommentSubjectChar"/>
    <w:uiPriority w:val="99"/>
    <w:semiHidden/>
    <w:unhideWhenUsed/>
    <w:rsid w:val="00540799"/>
    <w:rPr>
      <w:b/>
      <w:bCs/>
    </w:rPr>
  </w:style>
  <w:style w:type="character" w:customStyle="1" w:styleId="CommentSubjectChar">
    <w:name w:val="Comment Subject Char"/>
    <w:link w:val="CommentSubject"/>
    <w:uiPriority w:val="99"/>
    <w:semiHidden/>
    <w:rsid w:val="00540799"/>
    <w:rPr>
      <w:b/>
      <w:bCs/>
    </w:rPr>
  </w:style>
  <w:style w:type="paragraph" w:styleId="BalloonText">
    <w:name w:val="Balloon Text"/>
    <w:basedOn w:val="Normal"/>
    <w:link w:val="BalloonTextChar"/>
    <w:uiPriority w:val="99"/>
    <w:semiHidden/>
    <w:unhideWhenUsed/>
    <w:rsid w:val="00540799"/>
    <w:rPr>
      <w:rFonts w:ascii="Tahoma" w:hAnsi="Tahoma" w:cs="Tahoma"/>
      <w:sz w:val="16"/>
      <w:szCs w:val="16"/>
    </w:rPr>
  </w:style>
  <w:style w:type="character" w:customStyle="1" w:styleId="BalloonTextChar">
    <w:name w:val="Balloon Text Char"/>
    <w:link w:val="BalloonText"/>
    <w:uiPriority w:val="99"/>
    <w:semiHidden/>
    <w:rsid w:val="00540799"/>
    <w:rPr>
      <w:rFonts w:ascii="Tahoma" w:hAnsi="Tahoma" w:cs="Tahoma"/>
      <w:sz w:val="16"/>
      <w:szCs w:val="16"/>
    </w:rPr>
  </w:style>
  <w:style w:type="table" w:customStyle="1" w:styleId="LightList1">
    <w:name w:val="Light List1"/>
    <w:basedOn w:val="TableNormal"/>
    <w:uiPriority w:val="61"/>
    <w:rsid w:val="00BA3FED"/>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uiPriority w:val="1"/>
    <w:qFormat/>
    <w:rsid w:val="006B3B21"/>
    <w:pPr>
      <w:widowControl w:val="0"/>
      <w:autoSpaceDE w:val="0"/>
      <w:autoSpaceDN w:val="0"/>
    </w:pPr>
    <w:rPr>
      <w:rFonts w:ascii="StoneSans" w:eastAsia="StoneSans" w:hAnsi="StoneSans" w:cs="StoneSans"/>
      <w:sz w:val="22"/>
      <w:szCs w:val="22"/>
      <w:lang w:bidi="en-GB"/>
    </w:rPr>
  </w:style>
  <w:style w:type="character" w:customStyle="1" w:styleId="BodyTextChar">
    <w:name w:val="Body Text Char"/>
    <w:link w:val="BodyText"/>
    <w:uiPriority w:val="1"/>
    <w:rsid w:val="006B3B21"/>
    <w:rPr>
      <w:rFonts w:ascii="StoneSans" w:eastAsia="StoneSans" w:hAnsi="StoneSans" w:cs="StoneSans"/>
      <w:sz w:val="22"/>
      <w:szCs w:val="22"/>
      <w:lang w:bidi="en-GB"/>
    </w:rPr>
  </w:style>
  <w:style w:type="paragraph" w:styleId="Title">
    <w:name w:val="Title"/>
    <w:basedOn w:val="Normal"/>
    <w:link w:val="TitleChar"/>
    <w:uiPriority w:val="1"/>
    <w:qFormat/>
    <w:rsid w:val="009E176E"/>
    <w:pPr>
      <w:widowControl w:val="0"/>
      <w:autoSpaceDE w:val="0"/>
      <w:autoSpaceDN w:val="0"/>
      <w:spacing w:before="92"/>
      <w:ind w:left="216"/>
    </w:pPr>
    <w:rPr>
      <w:rFonts w:ascii="Arial" w:eastAsia="Arial" w:hAnsi="Arial"/>
      <w:b/>
      <w:bCs/>
      <w:sz w:val="28"/>
      <w:szCs w:val="28"/>
      <w:lang w:val="en-US" w:eastAsia="en-US"/>
    </w:rPr>
  </w:style>
  <w:style w:type="character" w:customStyle="1" w:styleId="TitleChar">
    <w:name w:val="Title Char"/>
    <w:link w:val="Title"/>
    <w:uiPriority w:val="1"/>
    <w:rsid w:val="009E176E"/>
    <w:rPr>
      <w:rFonts w:ascii="Arial" w:eastAsia="Arial" w:hAnsi="Arial"/>
      <w:b/>
      <w:bCs/>
      <w:sz w:val="28"/>
      <w:szCs w:val="28"/>
      <w:lang w:val="en-US" w:eastAsia="en-US"/>
    </w:rPr>
  </w:style>
  <w:style w:type="paragraph" w:customStyle="1" w:styleId="TableParagraph">
    <w:name w:val="Table Paragraph"/>
    <w:basedOn w:val="Normal"/>
    <w:uiPriority w:val="1"/>
    <w:qFormat/>
    <w:rsid w:val="009E176E"/>
    <w:pPr>
      <w:widowControl w:val="0"/>
      <w:autoSpaceDE w:val="0"/>
      <w:autoSpaceDN w:val="0"/>
      <w:ind w:left="106"/>
    </w:pPr>
    <w:rPr>
      <w:rFonts w:ascii="Arial" w:eastAsia="Arial" w:hAnsi="Arial"/>
      <w:sz w:val="22"/>
      <w:szCs w:val="22"/>
      <w:lang w:val="en-US" w:eastAsia="en-US"/>
    </w:rPr>
  </w:style>
  <w:style w:type="character" w:customStyle="1" w:styleId="normaltextrun">
    <w:name w:val="normaltextrun"/>
    <w:rsid w:val="0027768B"/>
  </w:style>
  <w:style w:type="character" w:customStyle="1" w:styleId="eop">
    <w:name w:val="eop"/>
    <w:rsid w:val="0027768B"/>
  </w:style>
  <w:style w:type="paragraph" w:customStyle="1" w:styleId="PolicyParagraph">
    <w:name w:val="Policy Paragraph"/>
    <w:basedOn w:val="Normal"/>
    <w:next w:val="Normal"/>
    <w:rsid w:val="0027768B"/>
    <w:pPr>
      <w:autoSpaceDE w:val="0"/>
      <w:autoSpaceDN w:val="0"/>
      <w:adjustRightInd w:val="0"/>
      <w:spacing w:after="240"/>
    </w:pPr>
    <w:rPr>
      <w:rFonts w:ascii="Arial" w:eastAsia="Times New Roman" w:hAnsi="Arial" w:cs="Times New Roman"/>
      <w:sz w:val="24"/>
      <w:szCs w:val="24"/>
    </w:rPr>
  </w:style>
  <w:style w:type="paragraph" w:customStyle="1" w:styleId="Default">
    <w:name w:val="Default"/>
    <w:rsid w:val="0027768B"/>
    <w:pPr>
      <w:autoSpaceDE w:val="0"/>
      <w:autoSpaceDN w:val="0"/>
      <w:adjustRightInd w:val="0"/>
    </w:pPr>
    <w:rPr>
      <w:rFonts w:ascii="Arial" w:eastAsia="Times New Roman" w:hAnsi="Arial"/>
      <w:color w:val="000000"/>
      <w:sz w:val="24"/>
      <w:szCs w:val="24"/>
    </w:rPr>
  </w:style>
  <w:style w:type="paragraph" w:customStyle="1" w:styleId="PolicyBullets">
    <w:name w:val="Policy Bullets"/>
    <w:basedOn w:val="Default"/>
    <w:next w:val="Default"/>
    <w:rsid w:val="0027768B"/>
    <w:pPr>
      <w:spacing w:after="240"/>
    </w:pPr>
    <w:rPr>
      <w:rFonts w:cs="Times New Roman"/>
      <w:color w:val="auto"/>
    </w:rPr>
  </w:style>
  <w:style w:type="character" w:styleId="Hyperlink">
    <w:name w:val="Hyperlink"/>
    <w:uiPriority w:val="99"/>
    <w:rsid w:val="0027768B"/>
    <w:rPr>
      <w:color w:val="0000FF"/>
      <w:u w:val="single"/>
    </w:rPr>
  </w:style>
  <w:style w:type="character" w:customStyle="1" w:styleId="author">
    <w:name w:val="author"/>
    <w:basedOn w:val="DefaultParagraphFont"/>
    <w:rsid w:val="0027768B"/>
  </w:style>
  <w:style w:type="character" w:customStyle="1" w:styleId="familyname">
    <w:name w:val="familyname"/>
    <w:basedOn w:val="DefaultParagraphFont"/>
    <w:rsid w:val="0027768B"/>
  </w:style>
  <w:style w:type="character" w:customStyle="1" w:styleId="givennames">
    <w:name w:val="givennames"/>
    <w:basedOn w:val="DefaultParagraphFont"/>
    <w:rsid w:val="0027768B"/>
  </w:style>
  <w:style w:type="character" w:customStyle="1" w:styleId="pubyear">
    <w:name w:val="pubyear"/>
    <w:basedOn w:val="DefaultParagraphFont"/>
    <w:rsid w:val="0027768B"/>
  </w:style>
  <w:style w:type="character" w:customStyle="1" w:styleId="articletitle">
    <w:name w:val="articletitle"/>
    <w:basedOn w:val="DefaultParagraphFont"/>
    <w:rsid w:val="0027768B"/>
  </w:style>
  <w:style w:type="character" w:customStyle="1" w:styleId="journaltitle">
    <w:name w:val="journaltitle"/>
    <w:basedOn w:val="DefaultParagraphFont"/>
    <w:rsid w:val="0027768B"/>
  </w:style>
  <w:style w:type="character" w:customStyle="1" w:styleId="vol">
    <w:name w:val="vol"/>
    <w:basedOn w:val="DefaultParagraphFont"/>
    <w:rsid w:val="0027768B"/>
  </w:style>
  <w:style w:type="character" w:customStyle="1" w:styleId="citedissue">
    <w:name w:val="citedissue"/>
    <w:basedOn w:val="DefaultParagraphFont"/>
    <w:rsid w:val="0027768B"/>
  </w:style>
  <w:style w:type="character" w:customStyle="1" w:styleId="pagefirst">
    <w:name w:val="pagefirst"/>
    <w:basedOn w:val="DefaultParagraphFont"/>
    <w:rsid w:val="0027768B"/>
  </w:style>
  <w:style w:type="character" w:customStyle="1" w:styleId="pagelast">
    <w:name w:val="pagelast"/>
    <w:basedOn w:val="DefaultParagraphFont"/>
    <w:rsid w:val="0027768B"/>
  </w:style>
  <w:style w:type="character" w:customStyle="1" w:styleId="booktitle">
    <w:name w:val="booktitle"/>
    <w:basedOn w:val="DefaultParagraphFont"/>
    <w:rsid w:val="0027768B"/>
  </w:style>
  <w:style w:type="character" w:customStyle="1" w:styleId="edition">
    <w:name w:val="edition"/>
    <w:basedOn w:val="DefaultParagraphFont"/>
    <w:rsid w:val="0027768B"/>
  </w:style>
  <w:style w:type="character" w:customStyle="1" w:styleId="publisherlocation">
    <w:name w:val="publisherlocation"/>
    <w:basedOn w:val="DefaultParagraphFont"/>
    <w:rsid w:val="0027768B"/>
  </w:style>
  <w:style w:type="character" w:customStyle="1" w:styleId="publishername">
    <w:name w:val="publishername"/>
    <w:basedOn w:val="DefaultParagraphFont"/>
    <w:rsid w:val="0027768B"/>
  </w:style>
  <w:style w:type="character" w:styleId="Strong">
    <w:name w:val="Strong"/>
    <w:basedOn w:val="DefaultParagraphFont"/>
    <w:uiPriority w:val="22"/>
    <w:qFormat/>
    <w:rsid w:val="00951466"/>
    <w:rPr>
      <w:b/>
      <w:b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26053C"/>
  </w:style>
  <w:style w:type="character" w:customStyle="1" w:styleId="Heading3Char">
    <w:name w:val="Heading 3 Char"/>
    <w:basedOn w:val="DefaultParagraphFont"/>
    <w:link w:val="Heading3"/>
    <w:uiPriority w:val="9"/>
    <w:rsid w:val="003D42CF"/>
    <w:rPr>
      <w:rFonts w:ascii="Arial" w:eastAsiaTheme="majorEastAsia" w:hAnsi="Arial" w:cstheme="majorBidi"/>
      <w:b/>
      <w:bCs/>
      <w:sz w:val="24"/>
      <w:szCs w:val="22"/>
      <w:lang w:eastAsia="en-US"/>
    </w:rPr>
  </w:style>
  <w:style w:type="paragraph" w:customStyle="1" w:styleId="text-align-left">
    <w:name w:val="text-align-left"/>
    <w:basedOn w:val="Normal"/>
    <w:rsid w:val="00A810A7"/>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10A7"/>
    <w:rPr>
      <w:color w:val="800080" w:themeColor="followedHyperlink"/>
      <w:u w:val="single"/>
    </w:rPr>
  </w:style>
  <w:style w:type="character" w:customStyle="1" w:styleId="Heading2Char">
    <w:name w:val="Heading 2 Char"/>
    <w:basedOn w:val="DefaultParagraphFont"/>
    <w:link w:val="Heading2"/>
    <w:uiPriority w:val="9"/>
    <w:rsid w:val="00807C7F"/>
    <w:rPr>
      <w:rFonts w:ascii="Arial" w:eastAsiaTheme="majorEastAsia" w:hAnsi="Arial" w:cstheme="majorBidi"/>
      <w:b/>
      <w:bCs/>
      <w:sz w:val="24"/>
      <w:szCs w:val="26"/>
      <w:u w:val="single"/>
    </w:rPr>
  </w:style>
  <w:style w:type="paragraph" w:styleId="TOCHeading">
    <w:name w:val="TOC Heading"/>
    <w:basedOn w:val="Heading1"/>
    <w:next w:val="Normal"/>
    <w:uiPriority w:val="39"/>
    <w:semiHidden/>
    <w:unhideWhenUsed/>
    <w:qFormat/>
    <w:rsid w:val="003D42CF"/>
    <w:pPr>
      <w:keepLines/>
      <w:spacing w:before="48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styleId="TOC1">
    <w:name w:val="toc 1"/>
    <w:basedOn w:val="Normal"/>
    <w:next w:val="Normal"/>
    <w:autoRedefine/>
    <w:uiPriority w:val="39"/>
    <w:unhideWhenUsed/>
    <w:rsid w:val="003D42CF"/>
    <w:pPr>
      <w:spacing w:after="100"/>
    </w:pPr>
  </w:style>
  <w:style w:type="paragraph" w:styleId="TOC2">
    <w:name w:val="toc 2"/>
    <w:basedOn w:val="Normal"/>
    <w:next w:val="Normal"/>
    <w:autoRedefine/>
    <w:uiPriority w:val="39"/>
    <w:unhideWhenUsed/>
    <w:rsid w:val="003D42CF"/>
    <w:pPr>
      <w:spacing w:after="100"/>
      <w:ind w:left="200"/>
    </w:pPr>
  </w:style>
  <w:style w:type="paragraph" w:styleId="TOC3">
    <w:name w:val="toc 3"/>
    <w:basedOn w:val="Normal"/>
    <w:next w:val="Normal"/>
    <w:autoRedefine/>
    <w:uiPriority w:val="39"/>
    <w:unhideWhenUsed/>
    <w:rsid w:val="003D42CF"/>
    <w:pPr>
      <w:spacing w:after="100"/>
      <w:ind w:left="400"/>
    </w:pPr>
  </w:style>
</w:styles>
</file>

<file path=word/webSettings.xml><?xml version="1.0" encoding="utf-8"?>
<w:webSettings xmlns:r="http://schemas.openxmlformats.org/officeDocument/2006/relationships" xmlns:w="http://schemas.openxmlformats.org/wordprocessingml/2006/main">
  <w:divs>
    <w:div w:id="936594600">
      <w:bodyDiv w:val="1"/>
      <w:marLeft w:val="0"/>
      <w:marRight w:val="0"/>
      <w:marTop w:val="0"/>
      <w:marBottom w:val="0"/>
      <w:divBdr>
        <w:top w:val="none" w:sz="0" w:space="0" w:color="auto"/>
        <w:left w:val="none" w:sz="0" w:space="0" w:color="auto"/>
        <w:bottom w:val="none" w:sz="0" w:space="0" w:color="auto"/>
        <w:right w:val="none" w:sz="0" w:space="0" w:color="auto"/>
      </w:divBdr>
    </w:div>
    <w:div w:id="1283342354">
      <w:bodyDiv w:val="1"/>
      <w:marLeft w:val="0"/>
      <w:marRight w:val="0"/>
      <w:marTop w:val="0"/>
      <w:marBottom w:val="0"/>
      <w:divBdr>
        <w:top w:val="none" w:sz="0" w:space="0" w:color="auto"/>
        <w:left w:val="none" w:sz="0" w:space="0" w:color="auto"/>
        <w:bottom w:val="none" w:sz="0" w:space="0" w:color="auto"/>
        <w:right w:val="none" w:sz="0" w:space="0" w:color="auto"/>
      </w:divBdr>
    </w:div>
    <w:div w:id="188031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indata.org/calculator.php" TargetMode="External"/><Relationship Id="rId18" Type="http://schemas.openxmlformats.org/officeDocument/2006/relationships/hyperlink" Target="https://rightdecisions.scot.nhs.uk/media/dq2juhqk/opiate-withdrawal-symptoms-and-treatment-recommendations-supported-by-sdas-oct-2024-2.pdf" TargetMode="External"/><Relationship Id="rId26" Type="http://schemas.openxmlformats.org/officeDocument/2006/relationships/hyperlink" Target="https://www.drugabuse.gov/sites/default/files/files/OpioidRiskTool.pdf" TargetMode="External"/><Relationship Id="rId39" Type="http://schemas.openxmlformats.org/officeDocument/2006/relationships/hyperlink" Target="https://www.paindata.org/documents/self-management-persistent%20pain%20english.pdf" TargetMode="External"/><Relationship Id="rId21" Type="http://schemas.openxmlformats.org/officeDocument/2006/relationships/hyperlink" Target="https://assets.publishing.service.gov.uk/government/uploads/system/uploads/attachment_data/file/325275/healthcare-profs-drug-driving.pdf" TargetMode="External"/><Relationship Id="rId34" Type="http://schemas.openxmlformats.org/officeDocument/2006/relationships/hyperlink" Target="https://www.nice.org.uk/guidance/NG193" TargetMode="External"/><Relationship Id="rId42" Type="http://schemas.openxmlformats.org/officeDocument/2006/relationships/hyperlink" Target="https://www.gov.uk/drug-driving-law" TargetMode="External"/><Relationship Id="rId47" Type="http://schemas.openxmlformats.org/officeDocument/2006/relationships/hyperlink" Target="https://www.medicines.org.uk/emc/" TargetMode="External"/><Relationship Id="rId50" Type="http://schemas.openxmlformats.org/officeDocument/2006/relationships/hyperlink" Target="https://www.medicines.org.uk/emc/product/15263/smpc" TargetMode="External"/><Relationship Id="rId55" Type="http://schemas.openxmlformats.org/officeDocument/2006/relationships/hyperlink" Target="https://www.medicines.org.uk/emc/product/288" TargetMode="External"/><Relationship Id="rId63" Type="http://schemas.openxmlformats.org/officeDocument/2006/relationships/hyperlink" Target="https://www.sdftraining.org.uk/e-learning/156-overdose-prevention-intervention-and-naloxone-3" TargetMode="External"/><Relationship Id="rId68" Type="http://schemas.openxmlformats.org/officeDocument/2006/relationships/hyperlink" Target="https://www.healthliteracyplace.org.uk/toolkit/techniques/teach-back/" TargetMode="External"/><Relationship Id="rId76" Type="http://schemas.openxmlformats.org/officeDocument/2006/relationships/hyperlink" Target="https://www.ouh.nhs.uk/services/referrals/pain/opioids-chronic-pain/" TargetMode="External"/><Relationship Id="rId84"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sfad.org.uk/support-services/take-home-naloxone-application" TargetMode="External"/><Relationship Id="rId2" Type="http://schemas.openxmlformats.org/officeDocument/2006/relationships/customXml" Target="../customXml/item2.xml"/><Relationship Id="rId16" Type="http://schemas.openxmlformats.org/officeDocument/2006/relationships/hyperlink" Target="https://rightdecisions.scot.nhs.uk/dgrefhelp-nhs-dumfries-galloway/chronic-pain/clincian-resources/" TargetMode="External"/><Relationship Id="rId29" Type="http://schemas.openxmlformats.org/officeDocument/2006/relationships/hyperlink" Target="https://krhamaine.com/images/PDFs/PainAssessmentandDocumentationTool.pdf" TargetMode="External"/><Relationship Id="rId11" Type="http://schemas.openxmlformats.org/officeDocument/2006/relationships/image" Target="media/image2.jpeg"/><Relationship Id="rId24" Type="http://schemas.openxmlformats.org/officeDocument/2006/relationships/hyperlink" Target="https://rightdecisions.scot.nhs.uk/dgrefhelp-nhs-dumfries-galloway/chronic-pain/clincian-resources/" TargetMode="External"/><Relationship Id="rId32" Type="http://schemas.openxmlformats.org/officeDocument/2006/relationships/hyperlink" Target="https://www.paindata.org/documents/drugs-opioids.pdf" TargetMode="External"/><Relationship Id="rId37" Type="http://schemas.openxmlformats.org/officeDocument/2006/relationships/hyperlink" Target="https://fpm.ac.uk/opioids-aware-structured-approach-opioid-prescribing/opioid-trial" TargetMode="External"/><Relationship Id="rId40" Type="http://schemas.openxmlformats.org/officeDocument/2006/relationships/hyperlink" Target="https://www.nhsinform.scot/illnesses-and-conditions/mental-health/mental-health-self-help-guides/chronic-pain-self-help-guide" TargetMode="External"/><Relationship Id="rId45" Type="http://schemas.openxmlformats.org/officeDocument/2006/relationships/hyperlink" Target="https://www.paindata.org/documents/drugs-opioids.pdf" TargetMode="External"/><Relationship Id="rId53" Type="http://schemas.openxmlformats.org/officeDocument/2006/relationships/hyperlink" Target="https://www.medicines.org.uk/emc/product/7123/smpc" TargetMode="External"/><Relationship Id="rId58" Type="http://schemas.openxmlformats.org/officeDocument/2006/relationships/hyperlink" Target="https://www.medicines.org.uk/emc/product/5159/smpc" TargetMode="External"/><Relationship Id="rId66" Type="http://schemas.openxmlformats.org/officeDocument/2006/relationships/hyperlink" Target="http://www.prenoxadinjection.com/" TargetMode="External"/><Relationship Id="rId74" Type="http://schemas.openxmlformats.org/officeDocument/2006/relationships/hyperlink" Target="https://www.paindata.org/" TargetMode="External"/><Relationship Id="rId79" Type="http://schemas.openxmlformats.org/officeDocument/2006/relationships/hyperlink" Target="https://www.flippinpain.co.uk/"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rightdecisions.scot.nhs.uk/dgrefhelp-nhs-dumfries-galloway/chronic-pain/clinician-resources/pain-assessment-and-documentation-tool-padt/" TargetMode="External"/><Relationship Id="rId82" Type="http://schemas.openxmlformats.org/officeDocument/2006/relationships/hyperlink" Target="http://dx.doi.org/10.15585/mmwr.rr6501e1" TargetMode="External"/><Relationship Id="rId19" Type="http://schemas.openxmlformats.org/officeDocument/2006/relationships/hyperlink" Target="https://www.nhsinform.scot/illnesses-and-conditions/mental-health/anxi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ghtdecisions.scot.nhs.uk/dgrefhelp-nhs-dumfries-galloway/chronic-pain/clinician-resources/pain-assessment-and-documentation-tool-padt/" TargetMode="External"/><Relationship Id="rId22" Type="http://schemas.openxmlformats.org/officeDocument/2006/relationships/hyperlink" Target="https://www.fpm.ac.uk/opioids-aware-structured-approach-opioid-prescribing/opioid-trial" TargetMode="External"/><Relationship Id="rId27" Type="http://schemas.openxmlformats.org/officeDocument/2006/relationships/hyperlink" Target="https://www.therapeutics.scot.nhs.uk/opioid-prescribing-for-chronic-pain-draft/" TargetMode="External"/><Relationship Id="rId30" Type="http://schemas.openxmlformats.org/officeDocument/2006/relationships/hyperlink" Target="https://rightdecisions.scot.nhs.uk/dgrefhelp-nhs-dumfries-galloway/chronic-pain/clinician-resources/pain-assessment-and-documentation-tool-padt/" TargetMode="External"/><Relationship Id="rId35" Type="http://schemas.openxmlformats.org/officeDocument/2006/relationships/hyperlink" Target="https://www.nice.org.uk/guidance/ng215" TargetMode="External"/><Relationship Id="rId43" Type="http://schemas.openxmlformats.org/officeDocument/2006/relationships/hyperlink" Target="https://www.gov.uk/government/collections/drug-driving" TargetMode="External"/><Relationship Id="rId48" Type="http://schemas.openxmlformats.org/officeDocument/2006/relationships/hyperlink" Target="https://www.medicines.org.uk/emc/" TargetMode="External"/><Relationship Id="rId56" Type="http://schemas.openxmlformats.org/officeDocument/2006/relationships/hyperlink" Target="https://www.medicines.org.uk/emc/product/7686/smpc" TargetMode="External"/><Relationship Id="rId64" Type="http://schemas.openxmlformats.org/officeDocument/2006/relationships/hyperlink" Target="https://www.sdftraining.org.uk/e-learning/156-overdose-prevention-intervention-and-naloxone-3" TargetMode="External"/><Relationship Id="rId69" Type="http://schemas.openxmlformats.org/officeDocument/2006/relationships/hyperlink" Target="https://www.healthliteracyplace.org.uk/toolkit/techniques/chunk-and-check/" TargetMode="External"/><Relationship Id="rId77" Type="http://schemas.openxmlformats.org/officeDocument/2006/relationships/hyperlink" Target="https://www.therapeutics.scot.nhs.uk/opioid-prescribing-for-chronic-pain-draft/" TargetMode="External"/><Relationship Id="rId8" Type="http://schemas.openxmlformats.org/officeDocument/2006/relationships/webSettings" Target="webSettings.xml"/><Relationship Id="rId51" Type="http://schemas.openxmlformats.org/officeDocument/2006/relationships/hyperlink" Target="https://www.medicines.org.uk/emc/product/15263/smpc" TargetMode="External"/><Relationship Id="rId72" Type="http://schemas.openxmlformats.org/officeDocument/2006/relationships/hyperlink" Target="https://www.nyxoid.com/uk" TargetMode="External"/><Relationship Id="rId80" Type="http://schemas.openxmlformats.org/officeDocument/2006/relationships/hyperlink" Target="https://livewellwithpain.co.uk/ten-footsteps-programme/"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paindata.org/calculator.php" TargetMode="External"/><Relationship Id="rId17" Type="http://schemas.openxmlformats.org/officeDocument/2006/relationships/hyperlink" Target="https://www.paindata.org/calculator.php" TargetMode="External"/><Relationship Id="rId25" Type="http://schemas.openxmlformats.org/officeDocument/2006/relationships/hyperlink" Target="https://rightdecisions.scot.nhs.uk/dgrefhelp-nhs-dumfries-galloway/chronic-pain/?organization=nhs-dumfries-and-galloway" TargetMode="External"/><Relationship Id="rId33" Type="http://schemas.openxmlformats.org/officeDocument/2006/relationships/hyperlink" Target="https://www.sign.ac.uk/assets/sign136.pdf" TargetMode="External"/><Relationship Id="rId38" Type="http://schemas.openxmlformats.org/officeDocument/2006/relationships/hyperlink" Target="http://handbook.ggcmedicines.org.uk" TargetMode="External"/><Relationship Id="rId46" Type="http://schemas.openxmlformats.org/officeDocument/2006/relationships/hyperlink" Target="https://renaldrugdatabase.com/" TargetMode="External"/><Relationship Id="rId59" Type="http://schemas.openxmlformats.org/officeDocument/2006/relationships/hyperlink" Target="https://www.medicines.org.uk/emc/product/5159/smpc" TargetMode="External"/><Relationship Id="rId67" Type="http://schemas.openxmlformats.org/officeDocument/2006/relationships/hyperlink" Target="https://accord-healthcare-products.co.uk/products/n/naloxone" TargetMode="External"/><Relationship Id="rId20" Type="http://schemas.openxmlformats.org/officeDocument/2006/relationships/hyperlink" Target="https://www.fpm.ac.uk/opioids-aware-clinical-use-opioids/side-effects-opioids" TargetMode="External"/><Relationship Id="rId41" Type="http://schemas.openxmlformats.org/officeDocument/2006/relationships/hyperlink" Target="https://painconcern.org.uk/manage-your-pain-leaflet/" TargetMode="External"/><Relationship Id="rId54" Type="http://schemas.openxmlformats.org/officeDocument/2006/relationships/hyperlink" Target="https://www.medicines.org.uk/emc/product/288" TargetMode="External"/><Relationship Id="rId62" Type="http://schemas.openxmlformats.org/officeDocument/2006/relationships/hyperlink" Target="https://rightdecisions.scot.nhs.uk/media/dq2juhqk/opiate-withdrawal-symptoms-and-treatment-recommendations-supported-by-sdas-oct-2024-2.pdf" TargetMode="External"/><Relationship Id="rId70" Type="http://schemas.openxmlformats.org/officeDocument/2006/relationships/hyperlink" Target="http://www.prenoxadinjection.com/medical/when_and_how.html" TargetMode="External"/><Relationship Id="rId75" Type="http://schemas.openxmlformats.org/officeDocument/2006/relationships/hyperlink" Target="https://www.fpm.ac.uk/opioids-aware" TargetMode="External"/><Relationship Id="rId83" Type="http://schemas.openxmlformats.org/officeDocument/2006/relationships/hyperlink" Target="https://www.therapeutics.scot.nhs.uk/wp-content/uploads/2018/03/Strategy-Chronic-Pain-Quality-Prescribing-for-Chronic-Pain-2018.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fpm.ac.uk/opioids-aware-structured-approach-opioid-prescribing/tapering-and-stopping" TargetMode="External"/><Relationship Id="rId28" Type="http://schemas.openxmlformats.org/officeDocument/2006/relationships/hyperlink" Target="https://rightdecisions.scot.nhs.uk/dgrefhelp-nhs-dumfries-galloway/chronic-pain/clinician-resources/pain-assessment-and-documentation-tool-padt/" TargetMode="External"/><Relationship Id="rId36" Type="http://schemas.openxmlformats.org/officeDocument/2006/relationships/hyperlink" Target="https://www.therapeutics.scot.nhs.uk/wp-content/uploads/2021/12/Draft-Opioid-Guide.pdf" TargetMode="External"/><Relationship Id="rId49" Type="http://schemas.openxmlformats.org/officeDocument/2006/relationships/hyperlink" Target="https://www.medicines.org.uk/emc/product/2375/smpc" TargetMode="External"/><Relationship Id="rId57" Type="http://schemas.openxmlformats.org/officeDocument/2006/relationships/hyperlink" Target="https://www.medicines.org.uk/emc/product/7686/smpc" TargetMode="External"/><Relationship Id="rId10" Type="http://schemas.openxmlformats.org/officeDocument/2006/relationships/endnotes" Target="endnotes.xml"/><Relationship Id="rId31" Type="http://schemas.openxmlformats.org/officeDocument/2006/relationships/hyperlink" Target="https://www.paindata.org/documents/drugs-opioids.pdf" TargetMode="External"/><Relationship Id="rId44" Type="http://schemas.openxmlformats.org/officeDocument/2006/relationships/hyperlink" Target="https://www.paindata.org/documents/Drug%20Driving-%20Guidance%20for%20Health%20Professionals.pdf" TargetMode="External"/><Relationship Id="rId52" Type="http://schemas.openxmlformats.org/officeDocument/2006/relationships/hyperlink" Target="https://www.medicines.org.uk/emc/product/7123/smpc" TargetMode="External"/><Relationship Id="rId60" Type="http://schemas.openxmlformats.org/officeDocument/2006/relationships/hyperlink" Target="https://rightdecisions.scot.nhs.uk/scottish-palliative-care-guidelines/medicines-information/buprenorphine-patches/" TargetMode="External"/><Relationship Id="rId65" Type="http://schemas.openxmlformats.org/officeDocument/2006/relationships/hyperlink" Target="https://www.nyxoid.com/uk" TargetMode="External"/><Relationship Id="rId73" Type="http://schemas.openxmlformats.org/officeDocument/2006/relationships/hyperlink" Target="http://www.prenoxadinjection.com/medical/how-to.html" TargetMode="External"/><Relationship Id="rId78" Type="http://schemas.openxmlformats.org/officeDocument/2006/relationships/hyperlink" Target="https://services.nhslothian.scot/lcps/useful-links/" TargetMode="External"/><Relationship Id="rId81" Type="http://schemas.openxmlformats.org/officeDocument/2006/relationships/hyperlink" Target="https://dghscp.co.uk/chronic-pain-team/" TargetMode="External"/><Relationship Id="rId86"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B2C5A478A5FE45B956E54AF7F42623" ma:contentTypeVersion="4" ma:contentTypeDescription="Create a new document." ma:contentTypeScope="" ma:versionID="1d2f650b86389a7a04273b3345aaeaab">
  <xsd:schema xmlns:xsd="http://www.w3.org/2001/XMLSchema" xmlns:xs="http://www.w3.org/2001/XMLSchema" xmlns:p="http://schemas.microsoft.com/office/2006/metadata/properties" xmlns:ns2="f51ae287-f851-45a8-8404-a463560e7122" targetNamespace="http://schemas.microsoft.com/office/2006/metadata/properties" ma:root="true" ma:fieldsID="cbb6d66d2667468fc7677d115d531bbd" ns2:_="">
    <xsd:import namespace="f51ae287-f851-45a8-8404-a463560e71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ae287-f851-45a8-8404-a463560e7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44B6C0-9622-480B-A168-6BF7016233A1}">
  <ds:schemaRefs>
    <ds:schemaRef ds:uri="http://schemas.microsoft.com/sharepoint/v3/contenttype/forms"/>
  </ds:schemaRefs>
</ds:datastoreItem>
</file>

<file path=customXml/itemProps2.xml><?xml version="1.0" encoding="utf-8"?>
<ds:datastoreItem xmlns:ds="http://schemas.openxmlformats.org/officeDocument/2006/customXml" ds:itemID="{EBEE80FA-9894-4F16-8AF9-353F4A0DEC68}">
  <ds:schemaRefs>
    <ds:schemaRef ds:uri="http://schemas.microsoft.com/office/2006/metadata/properties"/>
  </ds:schemaRefs>
</ds:datastoreItem>
</file>

<file path=customXml/itemProps3.xml><?xml version="1.0" encoding="utf-8"?>
<ds:datastoreItem xmlns:ds="http://schemas.openxmlformats.org/officeDocument/2006/customXml" ds:itemID="{A3C50741-76EB-4C23-BD9C-C7B605F40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ae287-f851-45a8-8404-a463560e7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C83B59-A0DA-4D1A-ABE7-F6353E1A4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7377</Words>
  <Characters>42053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NHS Dumfries And Galloway</Company>
  <LinksUpToDate>false</LinksUpToDate>
  <CharactersWithSpaces>49332</CharactersWithSpaces>
  <SharedDoc>false</SharedDoc>
  <HLinks>
    <vt:vector size="30" baseType="variant">
      <vt:variant>
        <vt:i4>5832831</vt:i4>
      </vt:variant>
      <vt:variant>
        <vt:i4>12</vt:i4>
      </vt:variant>
      <vt:variant>
        <vt:i4>0</vt:i4>
      </vt:variant>
      <vt:variant>
        <vt:i4>5</vt:i4>
      </vt:variant>
      <vt:variant>
        <vt:lpwstr>mailto:Graeme.Bryson2@nhs.scot</vt:lpwstr>
      </vt:variant>
      <vt:variant>
        <vt:lpwstr/>
      </vt:variant>
      <vt:variant>
        <vt:i4>4194360</vt:i4>
      </vt:variant>
      <vt:variant>
        <vt:i4>9</vt:i4>
      </vt:variant>
      <vt:variant>
        <vt:i4>0</vt:i4>
      </vt:variant>
      <vt:variant>
        <vt:i4>5</vt:i4>
      </vt:variant>
      <vt:variant>
        <vt:lpwstr>mailto:Ewan.Bell@nhs.scot</vt:lpwstr>
      </vt:variant>
      <vt:variant>
        <vt:lpwstr/>
      </vt:variant>
      <vt:variant>
        <vt:i4>131176</vt:i4>
      </vt:variant>
      <vt:variant>
        <vt:i4>6</vt:i4>
      </vt:variant>
      <vt:variant>
        <vt:i4>0</vt:i4>
      </vt:variant>
      <vt:variant>
        <vt:i4>5</vt:i4>
      </vt:variant>
      <vt:variant>
        <vt:lpwstr>mailto:wendy.ackroyd@nhs.scot</vt:lpwstr>
      </vt:variant>
      <vt:variant>
        <vt:lpwstr/>
      </vt:variant>
      <vt:variant>
        <vt:i4>3014747</vt:i4>
      </vt:variant>
      <vt:variant>
        <vt:i4>3</vt:i4>
      </vt:variant>
      <vt:variant>
        <vt:i4>0</vt:i4>
      </vt:variant>
      <vt:variant>
        <vt:i4>5</vt:i4>
      </vt:variant>
      <vt:variant>
        <vt:lpwstr>mailto:mary.watson@nhs.scot</vt:lpwstr>
      </vt:variant>
      <vt:variant>
        <vt:lpwstr/>
      </vt:variant>
      <vt:variant>
        <vt:i4>7274511</vt:i4>
      </vt:variant>
      <vt:variant>
        <vt:i4>0</vt:i4>
      </vt:variant>
      <vt:variant>
        <vt:i4>0</vt:i4>
      </vt:variant>
      <vt:variant>
        <vt:i4>5</vt:i4>
      </vt:variant>
      <vt:variant>
        <vt:lpwstr>mailto:calum.murray@nhs.scot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jsharkey2</dc:creator>
  <cp:lastModifiedBy>ASellors</cp:lastModifiedBy>
  <cp:revision>5</cp:revision>
  <cp:lastPrinted>2022-10-12T12:00:00Z</cp:lastPrinted>
  <dcterms:created xsi:type="dcterms:W3CDTF">2025-08-05T09:18:00Z</dcterms:created>
  <dcterms:modified xsi:type="dcterms:W3CDTF">2025-08-05T11:21:00Z</dcterms:modified>
</cp:coreProperties>
</file>