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08" w:rsidRDefault="00ED1408" w:rsidP="00ED1408">
      <w:pPr>
        <w:spacing w:before="9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-434340</wp:posOffset>
            </wp:positionV>
            <wp:extent cx="1081405" cy="1076325"/>
            <wp:effectExtent l="19050" t="0" r="4445" b="0"/>
            <wp:wrapSquare wrapText="bothSides"/>
            <wp:docPr id="1" name="Picture 0" descr="LO_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_blk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E79">
        <w:rPr>
          <w:rFonts w:ascii="Arial" w:hAnsi="Arial" w:cs="Arial"/>
          <w:noProof/>
          <w:sz w:val="36"/>
          <w:szCs w:val="36"/>
          <w:lang w:eastAsia="en-GB"/>
        </w:rPr>
        <w:t>Transfer for Thrombectomy</w:t>
      </w:r>
    </w:p>
    <w:p w:rsidR="00ED1408" w:rsidRDefault="00740533" w:rsidP="00ED1408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 for relatives or carers</w:t>
      </w:r>
    </w:p>
    <w:p w:rsidR="0093472D" w:rsidRDefault="0093472D" w:rsidP="000F2111">
      <w:pPr>
        <w:pStyle w:val="Heading1"/>
      </w:pPr>
      <w:r>
        <w:t>Page 1/front cover</w:t>
      </w:r>
    </w:p>
    <w:p w:rsidR="00A46E31" w:rsidRDefault="000F2111" w:rsidP="0093472D">
      <w:pPr>
        <w:pStyle w:val="Heading2"/>
      </w:pPr>
      <w:r>
        <w:t>Please note</w:t>
      </w:r>
    </w:p>
    <w:p w:rsidR="000F2111" w:rsidRDefault="000F2111" w:rsidP="000F2111">
      <w:pPr>
        <w:pStyle w:val="PILMainbody"/>
      </w:pPr>
      <w:r>
        <w:t xml:space="preserve">The number of pages in an A5 booklet must be a multiple of 4 </w:t>
      </w:r>
      <w:r w:rsidR="007A382A">
        <w:t>to print as a booklet</w:t>
      </w:r>
      <w:r>
        <w:t>.</w:t>
      </w:r>
    </w:p>
    <w:p w:rsidR="000F2111" w:rsidRDefault="000F2111" w:rsidP="0093472D">
      <w:pPr>
        <w:pStyle w:val="Heading2"/>
      </w:pPr>
      <w:r>
        <w:t>Printing</w:t>
      </w:r>
    </w:p>
    <w:p w:rsidR="000F2111" w:rsidRDefault="000F2111" w:rsidP="000F2111">
      <w:pPr>
        <w:pStyle w:val="PILMainbody"/>
      </w:pPr>
      <w:r>
        <w:t xml:space="preserve">The Patient Information Team will provide you with instructions on how to print your A5 booklet when they send you the finalised version. </w:t>
      </w:r>
    </w:p>
    <w:p w:rsidR="000F2111" w:rsidRDefault="000F2111">
      <w:pPr>
        <w:spacing w:after="200" w:line="276" w:lineRule="auto"/>
      </w:pPr>
    </w:p>
    <w:p w:rsidR="000F2111" w:rsidRDefault="000F2111" w:rsidP="000F2111">
      <w:pPr>
        <w:pStyle w:val="Heading1"/>
      </w:pPr>
    </w:p>
    <w:p w:rsidR="00A96492" w:rsidRDefault="00A96492" w:rsidP="00A96492"/>
    <w:p w:rsidR="00A96492" w:rsidRDefault="00A96492" w:rsidP="00A96492"/>
    <w:p w:rsidR="00A96492" w:rsidRDefault="00A96492" w:rsidP="00A96492"/>
    <w:p w:rsidR="00A96492" w:rsidRDefault="00A96492" w:rsidP="00A96492"/>
    <w:p w:rsidR="00A96492" w:rsidRDefault="00A96492" w:rsidP="00A96492"/>
    <w:p w:rsidR="00A96492" w:rsidRDefault="00A96492" w:rsidP="00A96492"/>
    <w:p w:rsidR="00A96492" w:rsidRDefault="00A96492" w:rsidP="00A96492"/>
    <w:p w:rsidR="00A96492" w:rsidRDefault="00A96492" w:rsidP="00A96492"/>
    <w:p w:rsidR="00A96492" w:rsidRDefault="00A96492" w:rsidP="00A96492"/>
    <w:p w:rsidR="000F3E6A" w:rsidRDefault="000F3E6A" w:rsidP="00A96492"/>
    <w:p w:rsidR="0088246D" w:rsidRPr="004B6CCA" w:rsidRDefault="0088246D" w:rsidP="00C31C44">
      <w:pPr>
        <w:ind w:firstLine="720"/>
        <w:rPr>
          <w:rFonts w:ascii="Arial" w:hAnsi="Arial" w:cs="Arial"/>
          <w:b/>
          <w:sz w:val="28"/>
          <w:szCs w:val="28"/>
          <w:u w:val="single"/>
        </w:rPr>
      </w:pPr>
      <w:r w:rsidRPr="004B6CCA">
        <w:rPr>
          <w:rFonts w:ascii="Arial" w:hAnsi="Arial" w:cs="Arial"/>
          <w:b/>
          <w:sz w:val="28"/>
          <w:szCs w:val="28"/>
          <w:u w:val="single"/>
        </w:rPr>
        <w:lastRenderedPageBreak/>
        <w:t>What is Thrombectomy?</w:t>
      </w:r>
    </w:p>
    <w:p w:rsidR="0008413F" w:rsidRPr="004B6CCA" w:rsidRDefault="004B6CCA" w:rsidP="00C31C4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Thrombectomy is a proc</w:t>
      </w:r>
      <w:r w:rsidR="0088246D" w:rsidRPr="004B6CCA">
        <w:rPr>
          <w:rFonts w:ascii="Arial" w:hAnsi="Arial" w:cs="Arial"/>
          <w:sz w:val="24"/>
          <w:szCs w:val="24"/>
        </w:rPr>
        <w:t>edure to remove a blood clot from</w:t>
      </w:r>
      <w:r w:rsidR="0008413F" w:rsidRPr="004B6CCA">
        <w:rPr>
          <w:rFonts w:ascii="Arial" w:hAnsi="Arial" w:cs="Arial"/>
          <w:sz w:val="24"/>
          <w:szCs w:val="24"/>
        </w:rPr>
        <w:t xml:space="preserve"> a vessel in the</w:t>
      </w:r>
      <w:r w:rsidR="0088246D" w:rsidRPr="004B6CCA">
        <w:rPr>
          <w:rFonts w:ascii="Arial" w:hAnsi="Arial" w:cs="Arial"/>
          <w:sz w:val="24"/>
          <w:szCs w:val="24"/>
        </w:rPr>
        <w:t xml:space="preserve"> brain which has caused a stroke.</w:t>
      </w:r>
      <w:r w:rsidR="00A96492" w:rsidRPr="004B6CCA">
        <w:rPr>
          <w:rFonts w:ascii="Arial" w:hAnsi="Arial" w:cs="Arial"/>
          <w:sz w:val="24"/>
          <w:szCs w:val="24"/>
        </w:rPr>
        <w:t xml:space="preserve">  </w:t>
      </w:r>
      <w:r w:rsidR="0088246D" w:rsidRPr="004B6CCA">
        <w:rPr>
          <w:rFonts w:ascii="Arial" w:hAnsi="Arial" w:cs="Arial"/>
          <w:sz w:val="24"/>
          <w:szCs w:val="24"/>
        </w:rPr>
        <w:t>Removing the blood clot can help to reduce disability caused by a stroke.</w:t>
      </w:r>
      <w:r w:rsidR="00A96492" w:rsidRPr="004B6CCA">
        <w:rPr>
          <w:rFonts w:ascii="Arial" w:hAnsi="Arial" w:cs="Arial"/>
          <w:sz w:val="24"/>
          <w:szCs w:val="24"/>
        </w:rPr>
        <w:t xml:space="preserve">  </w:t>
      </w:r>
      <w:r w:rsidR="000F3E6A">
        <w:rPr>
          <w:rFonts w:ascii="Arial" w:hAnsi="Arial" w:cs="Arial"/>
          <w:sz w:val="24"/>
          <w:szCs w:val="24"/>
        </w:rPr>
        <w:t>A t</w:t>
      </w:r>
      <w:r w:rsidR="0088246D" w:rsidRPr="004B6CCA">
        <w:rPr>
          <w:rFonts w:ascii="Arial" w:hAnsi="Arial" w:cs="Arial"/>
          <w:sz w:val="24"/>
          <w:szCs w:val="24"/>
        </w:rPr>
        <w:t>hrombectomy will not be successful for everyone, but has been shown to provide the best chance of a meaningful recovery in some individuals following a stroke.</w:t>
      </w:r>
      <w:r w:rsidR="00A96492" w:rsidRPr="004B6CCA">
        <w:rPr>
          <w:rFonts w:ascii="Arial" w:hAnsi="Arial" w:cs="Arial"/>
          <w:sz w:val="24"/>
          <w:szCs w:val="24"/>
        </w:rPr>
        <w:t xml:space="preserve">  </w:t>
      </w:r>
      <w:r w:rsidR="0088246D" w:rsidRPr="004B6CCA">
        <w:rPr>
          <w:rFonts w:ascii="Arial" w:hAnsi="Arial" w:cs="Arial"/>
          <w:sz w:val="24"/>
          <w:szCs w:val="24"/>
        </w:rPr>
        <w:t>The procedure is usually carried out under general anaesthetic.</w:t>
      </w:r>
      <w:r w:rsidR="00A96492" w:rsidRPr="004B6CCA">
        <w:rPr>
          <w:rFonts w:ascii="Arial" w:hAnsi="Arial" w:cs="Arial"/>
          <w:sz w:val="24"/>
          <w:szCs w:val="24"/>
        </w:rPr>
        <w:t xml:space="preserve">  </w:t>
      </w:r>
      <w:r w:rsidR="0088246D" w:rsidRPr="004B6CCA">
        <w:rPr>
          <w:rFonts w:ascii="Arial" w:hAnsi="Arial" w:cs="Arial"/>
          <w:sz w:val="24"/>
          <w:szCs w:val="24"/>
        </w:rPr>
        <w:t>In some cas</w:t>
      </w:r>
      <w:r w:rsidR="000F3E6A">
        <w:rPr>
          <w:rFonts w:ascii="Arial" w:hAnsi="Arial" w:cs="Arial"/>
          <w:sz w:val="24"/>
          <w:szCs w:val="24"/>
        </w:rPr>
        <w:t>es, patients transferred for t</w:t>
      </w:r>
      <w:r w:rsidR="0088246D" w:rsidRPr="004B6CCA">
        <w:rPr>
          <w:rFonts w:ascii="Arial" w:hAnsi="Arial" w:cs="Arial"/>
          <w:sz w:val="24"/>
          <w:szCs w:val="24"/>
        </w:rPr>
        <w:t>hrombectomy may not get the procedure, as their condition may change during the transfer which makes the procedure unsuitable for them.</w:t>
      </w:r>
      <w:r w:rsidR="0088246D" w:rsidRPr="004B6CCA">
        <w:rPr>
          <w:rFonts w:ascii="Arial" w:hAnsi="Arial" w:cs="Arial"/>
          <w:sz w:val="24"/>
          <w:szCs w:val="24"/>
        </w:rPr>
        <w:br/>
      </w:r>
    </w:p>
    <w:p w:rsidR="0008413F" w:rsidRPr="004B6CCA" w:rsidRDefault="0088246D" w:rsidP="00C31C44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 w:rsidRPr="004B6CCA">
        <w:rPr>
          <w:rFonts w:ascii="Arial" w:hAnsi="Arial" w:cs="Arial"/>
          <w:b/>
          <w:sz w:val="28"/>
          <w:szCs w:val="28"/>
          <w:u w:val="single"/>
        </w:rPr>
        <w:t xml:space="preserve">Transfer to the </w:t>
      </w:r>
      <w:r w:rsidR="00515CA5" w:rsidRPr="004B6CCA">
        <w:rPr>
          <w:rFonts w:ascii="Arial" w:hAnsi="Arial" w:cs="Arial"/>
          <w:b/>
          <w:sz w:val="28"/>
          <w:szCs w:val="28"/>
          <w:u w:val="single"/>
        </w:rPr>
        <w:t>Royal Infirmary of Edinburgh (RIE</w:t>
      </w:r>
      <w:r w:rsidR="00515CA5" w:rsidRPr="004B6CCA">
        <w:rPr>
          <w:rFonts w:ascii="Arial" w:hAnsi="Arial" w:cs="Arial"/>
          <w:b/>
          <w:sz w:val="24"/>
          <w:szCs w:val="24"/>
          <w:u w:val="single"/>
        </w:rPr>
        <w:t>)</w:t>
      </w:r>
    </w:p>
    <w:p w:rsidR="00A96492" w:rsidRPr="004B6CCA" w:rsidRDefault="00375AD1" w:rsidP="00C31C44">
      <w:pPr>
        <w:pStyle w:val="ListParagraph"/>
        <w:rPr>
          <w:rFonts w:ascii="Arial" w:hAnsi="Arial" w:cs="Arial"/>
          <w:b/>
          <w:sz w:val="24"/>
          <w:szCs w:val="24"/>
        </w:rPr>
      </w:pPr>
      <w:r w:rsidRPr="004B6CCA">
        <w:rPr>
          <w:rFonts w:ascii="Arial" w:hAnsi="Arial" w:cs="Arial"/>
          <w:sz w:val="24"/>
          <w:szCs w:val="24"/>
        </w:rPr>
        <w:t xml:space="preserve">The </w:t>
      </w:r>
      <w:r w:rsidR="00515CA5" w:rsidRPr="004B6CCA">
        <w:rPr>
          <w:rFonts w:ascii="Arial" w:hAnsi="Arial" w:cs="Arial"/>
          <w:sz w:val="24"/>
          <w:szCs w:val="24"/>
        </w:rPr>
        <w:t xml:space="preserve">procedure is carried out </w:t>
      </w:r>
      <w:r w:rsidR="0088246D" w:rsidRPr="004B6CCA">
        <w:rPr>
          <w:rFonts w:ascii="Arial" w:hAnsi="Arial" w:cs="Arial"/>
          <w:sz w:val="24"/>
          <w:szCs w:val="24"/>
        </w:rPr>
        <w:t>within</w:t>
      </w:r>
      <w:r w:rsidR="002E07AB">
        <w:rPr>
          <w:rFonts w:ascii="Arial" w:hAnsi="Arial" w:cs="Arial"/>
          <w:sz w:val="24"/>
          <w:szCs w:val="24"/>
        </w:rPr>
        <w:t xml:space="preserve"> the</w:t>
      </w:r>
      <w:r w:rsidR="0088246D" w:rsidRPr="004B6CCA">
        <w:rPr>
          <w:rFonts w:ascii="Arial" w:hAnsi="Arial" w:cs="Arial"/>
          <w:sz w:val="24"/>
          <w:szCs w:val="24"/>
        </w:rPr>
        <w:t xml:space="preserve"> RIE.</w:t>
      </w:r>
      <w:r w:rsidRPr="004B6CCA">
        <w:rPr>
          <w:rFonts w:ascii="Arial" w:hAnsi="Arial" w:cs="Arial"/>
          <w:sz w:val="24"/>
          <w:szCs w:val="24"/>
        </w:rPr>
        <w:t xml:space="preserve">  </w:t>
      </w:r>
      <w:r w:rsidR="0088246D" w:rsidRPr="004B6CCA">
        <w:rPr>
          <w:rFonts w:ascii="Arial" w:hAnsi="Arial" w:cs="Arial"/>
          <w:sz w:val="24"/>
          <w:szCs w:val="24"/>
        </w:rPr>
        <w:t>Unfortunately, relatives/NOK will be unable to accompany the individu</w:t>
      </w:r>
      <w:r w:rsidR="00A96492" w:rsidRPr="004B6CCA">
        <w:rPr>
          <w:rFonts w:ascii="Arial" w:hAnsi="Arial" w:cs="Arial"/>
          <w:sz w:val="24"/>
          <w:szCs w:val="24"/>
        </w:rPr>
        <w:t xml:space="preserve">al in the ambulance to the RIE </w:t>
      </w:r>
      <w:r w:rsidRPr="004B6CCA">
        <w:rPr>
          <w:rFonts w:ascii="Arial" w:hAnsi="Arial" w:cs="Arial"/>
          <w:sz w:val="24"/>
          <w:szCs w:val="24"/>
        </w:rPr>
        <w:t>however</w:t>
      </w:r>
      <w:r w:rsidR="00A96492" w:rsidRPr="004B6CCA">
        <w:rPr>
          <w:rFonts w:ascii="Arial" w:hAnsi="Arial" w:cs="Arial"/>
          <w:sz w:val="24"/>
          <w:szCs w:val="24"/>
        </w:rPr>
        <w:t xml:space="preserve"> a</w:t>
      </w:r>
      <w:r w:rsidR="0088246D" w:rsidRPr="004B6CCA">
        <w:rPr>
          <w:rFonts w:ascii="Arial" w:hAnsi="Arial" w:cs="Arial"/>
          <w:sz w:val="24"/>
          <w:szCs w:val="24"/>
        </w:rPr>
        <w:t xml:space="preserve"> nurse will travel with them</w:t>
      </w:r>
      <w:r w:rsidR="00A96492" w:rsidRPr="004B6CCA">
        <w:rPr>
          <w:rFonts w:ascii="Arial" w:hAnsi="Arial" w:cs="Arial"/>
          <w:sz w:val="24"/>
          <w:szCs w:val="24"/>
        </w:rPr>
        <w:t xml:space="preserve">.  </w:t>
      </w:r>
      <w:r w:rsidR="002E07AB">
        <w:rPr>
          <w:rFonts w:ascii="Arial" w:hAnsi="Arial" w:cs="Arial"/>
          <w:sz w:val="24"/>
          <w:szCs w:val="24"/>
        </w:rPr>
        <w:t xml:space="preserve">The procedure may take several </w:t>
      </w:r>
      <w:r w:rsidR="00EA7E78" w:rsidRPr="004B6CCA">
        <w:rPr>
          <w:rFonts w:ascii="Arial" w:hAnsi="Arial" w:cs="Arial"/>
          <w:sz w:val="24"/>
          <w:szCs w:val="24"/>
        </w:rPr>
        <w:t>hours;</w:t>
      </w:r>
      <w:r w:rsidR="0088246D" w:rsidRPr="004B6CCA">
        <w:rPr>
          <w:rFonts w:ascii="Arial" w:hAnsi="Arial" w:cs="Arial"/>
          <w:sz w:val="24"/>
          <w:szCs w:val="24"/>
        </w:rPr>
        <w:t xml:space="preserve"> therefore we do not recomm</w:t>
      </w:r>
      <w:r w:rsidRPr="004B6CCA">
        <w:rPr>
          <w:rFonts w:ascii="Arial" w:hAnsi="Arial" w:cs="Arial"/>
          <w:sz w:val="24"/>
          <w:szCs w:val="24"/>
        </w:rPr>
        <w:t xml:space="preserve">end you travel to the </w:t>
      </w:r>
      <w:r w:rsidR="00515CA5" w:rsidRPr="004B6CCA">
        <w:rPr>
          <w:rFonts w:ascii="Arial" w:hAnsi="Arial" w:cs="Arial"/>
          <w:sz w:val="24"/>
          <w:szCs w:val="24"/>
        </w:rPr>
        <w:t>RIE</w:t>
      </w:r>
      <w:r w:rsidR="0088246D" w:rsidRPr="004B6CCA">
        <w:rPr>
          <w:rFonts w:ascii="Arial" w:hAnsi="Arial" w:cs="Arial"/>
          <w:sz w:val="24"/>
          <w:szCs w:val="24"/>
        </w:rPr>
        <w:t xml:space="preserve"> immediately.</w:t>
      </w:r>
      <w:r w:rsidR="00A96492" w:rsidRPr="004B6CCA">
        <w:rPr>
          <w:rFonts w:ascii="Arial" w:hAnsi="Arial" w:cs="Arial"/>
          <w:sz w:val="24"/>
          <w:szCs w:val="24"/>
        </w:rPr>
        <w:t xml:space="preserve">  </w:t>
      </w:r>
      <w:r w:rsidR="0088246D" w:rsidRPr="004B6CCA">
        <w:rPr>
          <w:rFonts w:ascii="Arial" w:hAnsi="Arial" w:cs="Arial"/>
          <w:sz w:val="24"/>
          <w:szCs w:val="24"/>
        </w:rPr>
        <w:t>You may be more comfortable going home and, when the procedure is over, you will be contacted by the</w:t>
      </w:r>
      <w:r w:rsidRPr="004B6CCA">
        <w:rPr>
          <w:rFonts w:ascii="Arial" w:hAnsi="Arial" w:cs="Arial"/>
          <w:sz w:val="24"/>
          <w:szCs w:val="24"/>
        </w:rPr>
        <w:t xml:space="preserve"> Stroke Liaison Nurse from</w:t>
      </w:r>
      <w:r w:rsidR="002E07AB">
        <w:rPr>
          <w:rFonts w:ascii="Arial" w:hAnsi="Arial" w:cs="Arial"/>
          <w:sz w:val="24"/>
          <w:szCs w:val="24"/>
        </w:rPr>
        <w:t xml:space="preserve"> the</w:t>
      </w:r>
      <w:r w:rsidRPr="004B6CCA">
        <w:rPr>
          <w:rFonts w:ascii="Arial" w:hAnsi="Arial" w:cs="Arial"/>
          <w:sz w:val="24"/>
          <w:szCs w:val="24"/>
        </w:rPr>
        <w:t xml:space="preserve"> </w:t>
      </w:r>
      <w:r w:rsidR="00515CA5" w:rsidRPr="004B6CCA">
        <w:rPr>
          <w:rFonts w:ascii="Arial" w:hAnsi="Arial" w:cs="Arial"/>
          <w:sz w:val="24"/>
          <w:szCs w:val="24"/>
        </w:rPr>
        <w:t>RIE</w:t>
      </w:r>
      <w:r w:rsidR="0088246D" w:rsidRPr="004B6CCA">
        <w:rPr>
          <w:rFonts w:ascii="Arial" w:hAnsi="Arial" w:cs="Arial"/>
          <w:sz w:val="24"/>
          <w:szCs w:val="24"/>
        </w:rPr>
        <w:t xml:space="preserve"> who will provide you with an update.</w:t>
      </w:r>
      <w:r w:rsidR="00A96492" w:rsidRPr="004B6CCA">
        <w:rPr>
          <w:rStyle w:val="CommentReference"/>
          <w:rFonts w:ascii="Arial" w:hAnsi="Arial" w:cs="Arial"/>
          <w:sz w:val="24"/>
          <w:szCs w:val="24"/>
        </w:rPr>
        <w:t xml:space="preserve"> </w:t>
      </w:r>
      <w:r w:rsidR="00A96492" w:rsidRPr="004B6CCA">
        <w:rPr>
          <w:rFonts w:ascii="Arial" w:hAnsi="Arial" w:cs="Arial"/>
          <w:sz w:val="24"/>
          <w:szCs w:val="24"/>
        </w:rPr>
        <w:t xml:space="preserve"> F</w:t>
      </w:r>
      <w:r w:rsidR="0088246D" w:rsidRPr="004B6CCA">
        <w:rPr>
          <w:rFonts w:ascii="Arial" w:hAnsi="Arial" w:cs="Arial"/>
          <w:sz w:val="24"/>
          <w:szCs w:val="24"/>
        </w:rPr>
        <w:t xml:space="preserve">ollowing </w:t>
      </w:r>
      <w:r w:rsidR="000F3E6A">
        <w:rPr>
          <w:rFonts w:ascii="Arial" w:hAnsi="Arial" w:cs="Arial"/>
          <w:sz w:val="24"/>
          <w:szCs w:val="24"/>
        </w:rPr>
        <w:t xml:space="preserve">thrombectomy, </w:t>
      </w:r>
      <w:r w:rsidR="0088246D" w:rsidRPr="004B6CCA">
        <w:rPr>
          <w:rFonts w:ascii="Arial" w:hAnsi="Arial" w:cs="Arial"/>
          <w:sz w:val="24"/>
          <w:szCs w:val="24"/>
        </w:rPr>
        <w:t xml:space="preserve">most patients will be looked after in Ward 130 (which is in the Department </w:t>
      </w:r>
      <w:r w:rsidR="00EA7E78" w:rsidRPr="004B6CCA">
        <w:rPr>
          <w:rFonts w:ascii="Arial" w:hAnsi="Arial" w:cs="Arial"/>
          <w:sz w:val="24"/>
          <w:szCs w:val="24"/>
        </w:rPr>
        <w:t>of Clinical</w:t>
      </w:r>
      <w:r w:rsidR="0088246D" w:rsidRPr="004B6CCA">
        <w:rPr>
          <w:rFonts w:ascii="Arial" w:hAnsi="Arial" w:cs="Arial"/>
          <w:sz w:val="24"/>
          <w:szCs w:val="24"/>
        </w:rPr>
        <w:t xml:space="preserve"> Neuroscience (DCN</w:t>
      </w:r>
      <w:r w:rsidR="007358FA">
        <w:rPr>
          <w:rFonts w:ascii="Arial" w:hAnsi="Arial" w:cs="Arial"/>
          <w:sz w:val="24"/>
          <w:szCs w:val="24"/>
        </w:rPr>
        <w:t>) building) for the first 12-24</w:t>
      </w:r>
      <w:r w:rsidR="0088246D" w:rsidRPr="004B6CCA">
        <w:rPr>
          <w:rFonts w:ascii="Arial" w:hAnsi="Arial" w:cs="Arial"/>
          <w:sz w:val="24"/>
          <w:szCs w:val="24"/>
        </w:rPr>
        <w:t xml:space="preserve">hours. </w:t>
      </w:r>
      <w:r w:rsidR="00A96492" w:rsidRPr="004B6CCA">
        <w:rPr>
          <w:rFonts w:ascii="Arial" w:hAnsi="Arial" w:cs="Arial"/>
          <w:sz w:val="24"/>
          <w:szCs w:val="24"/>
        </w:rPr>
        <w:t xml:space="preserve">  </w:t>
      </w:r>
      <w:r w:rsidR="00515CA5" w:rsidRPr="004B6CCA">
        <w:rPr>
          <w:rFonts w:ascii="Arial" w:hAnsi="Arial" w:cs="Arial"/>
          <w:sz w:val="24"/>
          <w:szCs w:val="24"/>
        </w:rPr>
        <w:br/>
      </w:r>
    </w:p>
    <w:p w:rsidR="00515CA5" w:rsidRDefault="0088246D" w:rsidP="00C31C44">
      <w:pPr>
        <w:pStyle w:val="ListParagraph"/>
        <w:rPr>
          <w:rFonts w:ascii="Arial" w:hAnsi="Arial" w:cs="Arial"/>
          <w:b/>
          <w:sz w:val="24"/>
          <w:szCs w:val="24"/>
        </w:rPr>
      </w:pPr>
      <w:r w:rsidRPr="004B6CCA">
        <w:rPr>
          <w:rFonts w:ascii="Arial" w:hAnsi="Arial" w:cs="Arial"/>
          <w:b/>
          <w:sz w:val="24"/>
          <w:szCs w:val="24"/>
        </w:rPr>
        <w:lastRenderedPageBreak/>
        <w:t>Please do not be alarmed if you do not hear from the Stroke Liaison Nurse for a number of hours, as the length of time the procedure takes will vary for each individual.</w:t>
      </w:r>
    </w:p>
    <w:p w:rsidR="004B6CCA" w:rsidRPr="004B6CCA" w:rsidRDefault="004B6CCA" w:rsidP="00C31C44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88246D" w:rsidRPr="004B6CCA" w:rsidRDefault="0088246D" w:rsidP="00C31C44">
      <w:pPr>
        <w:ind w:firstLine="720"/>
        <w:rPr>
          <w:rFonts w:ascii="Arial" w:hAnsi="Arial" w:cs="Arial"/>
          <w:b/>
          <w:sz w:val="28"/>
          <w:szCs w:val="28"/>
          <w:u w:val="single"/>
        </w:rPr>
      </w:pPr>
      <w:r w:rsidRPr="004B6CCA">
        <w:rPr>
          <w:rFonts w:ascii="Arial" w:hAnsi="Arial" w:cs="Arial"/>
          <w:b/>
          <w:sz w:val="28"/>
          <w:szCs w:val="28"/>
          <w:u w:val="single"/>
        </w:rPr>
        <w:t>Getting to the RIE</w:t>
      </w:r>
    </w:p>
    <w:p w:rsidR="0088246D" w:rsidRPr="00962E79" w:rsidRDefault="00A35E55" w:rsidP="00C31C44">
      <w:pPr>
        <w:ind w:left="72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szCs w:val="24"/>
        </w:rPr>
        <w:t>The RIE</w:t>
      </w:r>
      <w:r w:rsidR="0088246D" w:rsidRPr="00962E79">
        <w:rPr>
          <w:rFonts w:ascii="Arial" w:hAnsi="Arial" w:cs="Arial"/>
          <w:szCs w:val="24"/>
        </w:rPr>
        <w:t xml:space="preserve"> is located at 51 Little France Crescent, Old Dalkeith Road, Edinburgh, EH16 4SA. Telephone</w:t>
      </w:r>
      <w:r>
        <w:rPr>
          <w:rFonts w:ascii="Arial" w:hAnsi="Arial" w:cs="Arial"/>
          <w:szCs w:val="24"/>
        </w:rPr>
        <w:t xml:space="preserve"> </w:t>
      </w:r>
      <w:r w:rsidR="00EA7E78">
        <w:rPr>
          <w:rFonts w:ascii="Arial" w:hAnsi="Arial" w:cs="Arial"/>
          <w:szCs w:val="24"/>
        </w:rPr>
        <w:t xml:space="preserve">Number </w:t>
      </w:r>
      <w:r w:rsidR="00EA7E78" w:rsidRPr="00962E79">
        <w:rPr>
          <w:rFonts w:ascii="Arial" w:hAnsi="Arial" w:cs="Arial"/>
          <w:szCs w:val="24"/>
        </w:rPr>
        <w:t>0131</w:t>
      </w:r>
      <w:r w:rsidR="0088246D" w:rsidRPr="00962E79">
        <w:rPr>
          <w:rFonts w:ascii="Arial" w:hAnsi="Arial" w:cs="Arial"/>
          <w:szCs w:val="24"/>
        </w:rPr>
        <w:t xml:space="preserve"> 536 1000.</w:t>
      </w:r>
      <w:r w:rsidR="00A96492" w:rsidRPr="00962E79">
        <w:rPr>
          <w:rFonts w:ascii="Arial" w:hAnsi="Arial" w:cs="Arial"/>
          <w:color w:val="000000"/>
          <w:szCs w:val="24"/>
        </w:rPr>
        <w:t xml:space="preserve">  </w:t>
      </w:r>
      <w:r w:rsidR="0088246D" w:rsidRPr="00962E79">
        <w:rPr>
          <w:rFonts w:ascii="Arial" w:hAnsi="Arial" w:cs="Arial"/>
          <w:szCs w:val="24"/>
        </w:rPr>
        <w:t>There are various car parks within the RIE.</w:t>
      </w:r>
      <w:r>
        <w:rPr>
          <w:rFonts w:ascii="Arial" w:hAnsi="Arial" w:cs="Arial"/>
          <w:szCs w:val="24"/>
        </w:rPr>
        <w:t xml:space="preserve">   The closest car park to DCN W</w:t>
      </w:r>
      <w:r w:rsidR="0088246D" w:rsidRPr="00962E79">
        <w:rPr>
          <w:rFonts w:ascii="Arial" w:hAnsi="Arial" w:cs="Arial"/>
          <w:szCs w:val="24"/>
        </w:rPr>
        <w:t>ard 130 is 1B and can be accessed from Gate 1, see map on following page.</w:t>
      </w:r>
      <w:r w:rsidR="00A96492" w:rsidRPr="00962E79">
        <w:rPr>
          <w:rFonts w:ascii="Arial" w:hAnsi="Arial" w:cs="Arial"/>
          <w:szCs w:val="24"/>
        </w:rPr>
        <w:t xml:space="preserve">  </w:t>
      </w:r>
      <w:r w:rsidR="0088246D" w:rsidRPr="00962E79">
        <w:rPr>
          <w:rFonts w:ascii="Arial" w:hAnsi="Arial" w:cs="Arial"/>
          <w:szCs w:val="24"/>
        </w:rPr>
        <w:t>For public transport, please access your local services for information or the following useful links:</w:t>
      </w:r>
    </w:p>
    <w:p w:rsidR="0088246D" w:rsidRPr="004B6CCA" w:rsidRDefault="0088246D" w:rsidP="00C31C44">
      <w:pPr>
        <w:rPr>
          <w:rFonts w:ascii="Arial" w:hAnsi="Arial" w:cs="Arial"/>
          <w:b/>
          <w:szCs w:val="24"/>
        </w:rPr>
      </w:pPr>
    </w:p>
    <w:p w:rsidR="0088246D" w:rsidRPr="004B6CCA" w:rsidRDefault="0088246D" w:rsidP="00C31C44">
      <w:pPr>
        <w:ind w:firstLine="720"/>
        <w:rPr>
          <w:rFonts w:ascii="Arial" w:hAnsi="Arial" w:cs="Arial"/>
          <w:b/>
          <w:szCs w:val="24"/>
        </w:rPr>
      </w:pPr>
      <w:r w:rsidRPr="004B6CCA">
        <w:rPr>
          <w:rFonts w:ascii="Arial" w:hAnsi="Arial" w:cs="Arial"/>
          <w:b/>
          <w:szCs w:val="24"/>
        </w:rPr>
        <w:t xml:space="preserve">Lothian Buses on 0131 555 6363 or </w:t>
      </w:r>
    </w:p>
    <w:p w:rsidR="0088246D" w:rsidRPr="004B6CCA" w:rsidRDefault="002427E7" w:rsidP="00C31C44">
      <w:pPr>
        <w:ind w:firstLine="720"/>
        <w:rPr>
          <w:rFonts w:ascii="Arial" w:hAnsi="Arial" w:cs="Arial"/>
          <w:szCs w:val="24"/>
        </w:rPr>
      </w:pPr>
      <w:hyperlink r:id="rId12" w:history="1">
        <w:r w:rsidR="0088246D" w:rsidRPr="004B6CCA">
          <w:rPr>
            <w:rStyle w:val="Hyperlink"/>
            <w:rFonts w:ascii="Arial" w:hAnsi="Arial" w:cs="Arial"/>
            <w:b/>
            <w:szCs w:val="24"/>
          </w:rPr>
          <w:t>www.lothianbuses.co.uk</w:t>
        </w:r>
      </w:hyperlink>
    </w:p>
    <w:p w:rsidR="0088246D" w:rsidRPr="004B6CCA" w:rsidRDefault="0088246D" w:rsidP="00C31C44">
      <w:pPr>
        <w:ind w:firstLine="720"/>
        <w:rPr>
          <w:rFonts w:ascii="Arial" w:hAnsi="Arial" w:cs="Arial"/>
          <w:b/>
          <w:szCs w:val="24"/>
        </w:rPr>
      </w:pPr>
      <w:r w:rsidRPr="004B6CCA">
        <w:rPr>
          <w:rFonts w:ascii="Arial" w:hAnsi="Arial" w:cs="Arial"/>
          <w:b/>
          <w:szCs w:val="24"/>
        </w:rPr>
        <w:t>Traveline Scotland on 08712002233 or</w:t>
      </w:r>
    </w:p>
    <w:p w:rsidR="0088246D" w:rsidRPr="004B6CCA" w:rsidRDefault="0088246D" w:rsidP="00C31C44">
      <w:pPr>
        <w:rPr>
          <w:rFonts w:ascii="Arial" w:hAnsi="Arial" w:cs="Arial"/>
          <w:szCs w:val="24"/>
        </w:rPr>
      </w:pPr>
      <w:r w:rsidRPr="004B6CCA">
        <w:rPr>
          <w:rFonts w:ascii="Arial" w:hAnsi="Arial" w:cs="Arial"/>
          <w:b/>
          <w:szCs w:val="24"/>
        </w:rPr>
        <w:t xml:space="preserve"> </w:t>
      </w:r>
      <w:r w:rsidR="00A96492" w:rsidRPr="004B6CCA">
        <w:rPr>
          <w:rFonts w:ascii="Arial" w:hAnsi="Arial" w:cs="Arial"/>
          <w:b/>
          <w:szCs w:val="24"/>
        </w:rPr>
        <w:tab/>
      </w:r>
      <w:hyperlink r:id="rId13" w:history="1">
        <w:r w:rsidRPr="004B6CCA">
          <w:rPr>
            <w:rStyle w:val="Hyperlink"/>
            <w:rFonts w:ascii="Arial" w:hAnsi="Arial" w:cs="Arial"/>
            <w:b/>
            <w:szCs w:val="24"/>
          </w:rPr>
          <w:t>www.travelinescotland.com</w:t>
        </w:r>
      </w:hyperlink>
    </w:p>
    <w:p w:rsidR="0088246D" w:rsidRPr="004B6CCA" w:rsidRDefault="0088246D" w:rsidP="007358FA">
      <w:pPr>
        <w:jc w:val="both"/>
        <w:rPr>
          <w:rFonts w:ascii="Arial" w:hAnsi="Arial" w:cs="Arial"/>
          <w:szCs w:val="24"/>
        </w:rPr>
      </w:pPr>
    </w:p>
    <w:p w:rsidR="0088246D" w:rsidRPr="004B6CCA" w:rsidRDefault="0088246D" w:rsidP="007358FA">
      <w:pPr>
        <w:rPr>
          <w:rFonts w:ascii="Arial" w:hAnsi="Arial" w:cs="Arial"/>
          <w:szCs w:val="24"/>
        </w:rPr>
      </w:pPr>
    </w:p>
    <w:p w:rsidR="0088246D" w:rsidRPr="004B6CCA" w:rsidRDefault="0088246D" w:rsidP="007358FA">
      <w:pPr>
        <w:rPr>
          <w:rFonts w:ascii="Arial" w:hAnsi="Arial" w:cs="Arial"/>
          <w:szCs w:val="24"/>
        </w:rPr>
      </w:pPr>
    </w:p>
    <w:p w:rsidR="0088246D" w:rsidRPr="004B6CCA" w:rsidRDefault="0088246D" w:rsidP="007358FA">
      <w:pPr>
        <w:rPr>
          <w:rFonts w:ascii="Arial" w:hAnsi="Arial" w:cs="Arial"/>
          <w:szCs w:val="24"/>
        </w:rPr>
      </w:pPr>
    </w:p>
    <w:p w:rsidR="0088246D" w:rsidRPr="004B6CCA" w:rsidRDefault="0088246D" w:rsidP="007358FA">
      <w:pPr>
        <w:rPr>
          <w:rFonts w:ascii="Arial" w:hAnsi="Arial" w:cs="Arial"/>
          <w:szCs w:val="24"/>
        </w:rPr>
      </w:pPr>
    </w:p>
    <w:p w:rsidR="0088246D" w:rsidRPr="004B6CCA" w:rsidRDefault="0088246D" w:rsidP="007358FA">
      <w:pPr>
        <w:rPr>
          <w:rFonts w:ascii="Arial" w:hAnsi="Arial" w:cs="Arial"/>
          <w:szCs w:val="24"/>
        </w:rPr>
      </w:pPr>
    </w:p>
    <w:p w:rsidR="0088246D" w:rsidRPr="004B6CCA" w:rsidRDefault="0088246D" w:rsidP="007358FA">
      <w:pPr>
        <w:rPr>
          <w:rFonts w:ascii="Arial" w:hAnsi="Arial" w:cs="Arial"/>
          <w:szCs w:val="24"/>
        </w:rPr>
      </w:pPr>
    </w:p>
    <w:p w:rsidR="00A96492" w:rsidRPr="004B6CCA" w:rsidRDefault="00A96492" w:rsidP="007358FA">
      <w:pPr>
        <w:spacing w:after="200" w:line="276" w:lineRule="auto"/>
        <w:rPr>
          <w:rFonts w:ascii="Arial" w:hAnsi="Arial" w:cs="Arial"/>
          <w:szCs w:val="24"/>
        </w:rPr>
      </w:pPr>
    </w:p>
    <w:p w:rsidR="000F2111" w:rsidRPr="004B6CCA" w:rsidRDefault="00962E79" w:rsidP="007358FA">
      <w:pPr>
        <w:pStyle w:val="Heading1"/>
        <w:rPr>
          <w:rFonts w:cs="Arial"/>
        </w:rPr>
      </w:pPr>
      <w:r>
        <w:rPr>
          <w:rFonts w:cs="Arial"/>
        </w:rPr>
        <w:lastRenderedPageBreak/>
        <w:t>Page 3</w:t>
      </w:r>
    </w:p>
    <w:p w:rsidR="0088246D" w:rsidRPr="004B6CCA" w:rsidRDefault="0088246D" w:rsidP="00CE3974">
      <w:pPr>
        <w:ind w:firstLine="720"/>
        <w:rPr>
          <w:rFonts w:ascii="Arial" w:hAnsi="Arial" w:cs="Arial"/>
          <w:b/>
          <w:sz w:val="28"/>
          <w:szCs w:val="28"/>
          <w:u w:val="single"/>
        </w:rPr>
      </w:pPr>
      <w:r w:rsidRPr="004B6CCA">
        <w:rPr>
          <w:rFonts w:ascii="Arial" w:hAnsi="Arial" w:cs="Arial"/>
          <w:b/>
          <w:sz w:val="28"/>
          <w:szCs w:val="28"/>
          <w:u w:val="single"/>
        </w:rPr>
        <w:t>Map of the RIE site</w:t>
      </w:r>
    </w:p>
    <w:p w:rsidR="0088246D" w:rsidRPr="004B6CCA" w:rsidRDefault="002427E7" w:rsidP="00F24EBB">
      <w:r>
        <w:rPr>
          <w:noProof/>
          <w:lang w:eastAsia="en-GB"/>
        </w:rPr>
        <w:pict>
          <v:oval id="_x0000_s1026" style="position:absolute;margin-left:144.2pt;margin-top:220.1pt;width:87.75pt;height:75pt;z-index:251659264" fillcolor="red" strokecolor="white [3212]">
            <v:fill opacity="21627f"/>
          </v:oval>
        </w:pict>
      </w:r>
      <w:r w:rsidR="00B063DD" w:rsidRPr="00F24EBB">
        <w:rPr>
          <w:noProof/>
          <w:lang w:eastAsia="en-GB"/>
        </w:rPr>
        <w:drawing>
          <wp:inline distT="0" distB="0" distL="0" distR="0">
            <wp:extent cx="7159625" cy="4994920"/>
            <wp:effectExtent l="19050" t="0" r="3175" b="0"/>
            <wp:docPr id="3" name="Picture 504" descr="A picture containing text, ma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ite Plan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318" t="8445" r="15035" b="10906"/>
                    <a:stretch/>
                  </pic:blipFill>
                  <pic:spPr bwMode="auto">
                    <a:xfrm>
                      <a:off x="0" y="0"/>
                      <a:ext cx="7180880" cy="500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8246D" w:rsidRDefault="00515CA5" w:rsidP="007358FA">
      <w:pPr>
        <w:rPr>
          <w:rFonts w:ascii="Arial" w:hAnsi="Arial" w:cs="Arial"/>
        </w:rPr>
      </w:pPr>
      <w:r w:rsidRPr="004B6CCA">
        <w:rPr>
          <w:rFonts w:ascii="Arial" w:hAnsi="Arial" w:cs="Arial"/>
        </w:rPr>
        <w:t>DCN bui</w:t>
      </w:r>
      <w:r w:rsidR="00B063DD">
        <w:rPr>
          <w:rFonts w:ascii="Arial" w:hAnsi="Arial" w:cs="Arial"/>
        </w:rPr>
        <w:t>l</w:t>
      </w:r>
      <w:r w:rsidRPr="004B6CCA">
        <w:rPr>
          <w:rFonts w:ascii="Arial" w:hAnsi="Arial" w:cs="Arial"/>
        </w:rPr>
        <w:t>ding</w:t>
      </w:r>
      <w:r w:rsidR="00841703">
        <w:rPr>
          <w:rFonts w:ascii="Arial" w:hAnsi="Arial" w:cs="Arial"/>
        </w:rPr>
        <w:t xml:space="preserve"> </w:t>
      </w:r>
      <w:r w:rsidR="0088246D" w:rsidRPr="004B6CCA">
        <w:rPr>
          <w:rFonts w:ascii="Arial" w:hAnsi="Arial" w:cs="Arial"/>
        </w:rPr>
        <w:t xml:space="preserve"> in red</w:t>
      </w:r>
      <w:r w:rsidR="00841703">
        <w:rPr>
          <w:rFonts w:ascii="Arial" w:hAnsi="Arial" w:cs="Arial"/>
        </w:rPr>
        <w:t xml:space="preserve"> circle</w:t>
      </w:r>
    </w:p>
    <w:p w:rsidR="00C31C44" w:rsidRDefault="00C31C44" w:rsidP="007358FA">
      <w:pPr>
        <w:rPr>
          <w:rFonts w:ascii="Arial" w:hAnsi="Arial" w:cs="Arial"/>
        </w:rPr>
      </w:pPr>
    </w:p>
    <w:p w:rsidR="0093472D" w:rsidRPr="004B6CCA" w:rsidRDefault="0093472D" w:rsidP="007358FA">
      <w:pPr>
        <w:pStyle w:val="Heading1"/>
        <w:rPr>
          <w:rFonts w:cs="Arial"/>
        </w:rPr>
        <w:sectPr w:rsidR="0093472D" w:rsidRPr="004B6CCA" w:rsidSect="0093472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8391" w:h="11907" w:code="11"/>
          <w:pgMar w:top="1134" w:right="851" w:bottom="851" w:left="851" w:header="709" w:footer="284" w:gutter="0"/>
          <w:cols w:space="708"/>
          <w:docGrid w:linePitch="360"/>
        </w:sectPr>
      </w:pPr>
    </w:p>
    <w:p w:rsidR="000F2111" w:rsidRPr="004B6CCA" w:rsidRDefault="000F2111" w:rsidP="00C31C44">
      <w:pPr>
        <w:pStyle w:val="Heading1"/>
        <w:rPr>
          <w:rFonts w:cs="Arial"/>
        </w:rPr>
      </w:pPr>
      <w:r w:rsidRPr="004B6CCA">
        <w:rPr>
          <w:rFonts w:cs="Arial"/>
        </w:rPr>
        <w:lastRenderedPageBreak/>
        <w:t>Page 4/last page</w:t>
      </w:r>
    </w:p>
    <w:p w:rsidR="0088246D" w:rsidRPr="004B6CCA" w:rsidRDefault="00F268FF" w:rsidP="00C31C44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Transfer back to St John’s Ho</w:t>
      </w:r>
      <w:r w:rsidR="0088246D" w:rsidRPr="004B6CCA">
        <w:rPr>
          <w:rFonts w:ascii="Arial" w:hAnsi="Arial" w:cs="Arial"/>
          <w:b/>
          <w:sz w:val="28"/>
          <w:szCs w:val="28"/>
          <w:u w:val="single"/>
        </w:rPr>
        <w:t>s</w:t>
      </w:r>
      <w:r>
        <w:rPr>
          <w:rFonts w:ascii="Arial" w:hAnsi="Arial" w:cs="Arial"/>
          <w:b/>
          <w:sz w:val="28"/>
          <w:szCs w:val="28"/>
          <w:u w:val="single"/>
        </w:rPr>
        <w:t>p</w:t>
      </w:r>
      <w:r w:rsidR="0088246D" w:rsidRPr="004B6CCA">
        <w:rPr>
          <w:rFonts w:ascii="Arial" w:hAnsi="Arial" w:cs="Arial"/>
          <w:b/>
          <w:sz w:val="28"/>
          <w:szCs w:val="28"/>
          <w:u w:val="single"/>
        </w:rPr>
        <w:t>ital</w:t>
      </w:r>
    </w:p>
    <w:p w:rsidR="0088246D" w:rsidRPr="004B6CCA" w:rsidRDefault="0088246D" w:rsidP="00C31C44">
      <w:pPr>
        <w:pStyle w:val="ListParagraph"/>
        <w:rPr>
          <w:rFonts w:ascii="Arial" w:hAnsi="Arial" w:cs="Arial"/>
          <w:b/>
          <w:u w:val="single"/>
        </w:rPr>
      </w:pPr>
    </w:p>
    <w:p w:rsidR="0088246D" w:rsidRPr="008A2492" w:rsidRDefault="0088246D" w:rsidP="00C31C44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 w:rsidRPr="004B6CCA">
        <w:rPr>
          <w:rFonts w:ascii="Arial" w:hAnsi="Arial" w:cs="Arial"/>
          <w:sz w:val="24"/>
          <w:szCs w:val="24"/>
        </w:rPr>
        <w:t>This will depend on a variety of factors and will be based on each individual’s own specific needs</w:t>
      </w:r>
      <w:r w:rsidR="008A2492">
        <w:rPr>
          <w:rFonts w:ascii="Arial" w:hAnsi="Arial" w:cs="Arial"/>
          <w:sz w:val="24"/>
          <w:szCs w:val="24"/>
        </w:rPr>
        <w:t xml:space="preserve">.  </w:t>
      </w:r>
      <w:r w:rsidRPr="008A2492">
        <w:rPr>
          <w:rFonts w:ascii="Arial" w:hAnsi="Arial" w:cs="Arial"/>
          <w:sz w:val="24"/>
          <w:szCs w:val="24"/>
        </w:rPr>
        <w:t>Some individuals may be discharged home directly from the RIE</w:t>
      </w:r>
      <w:r w:rsidR="008A2492">
        <w:rPr>
          <w:rFonts w:ascii="Arial" w:hAnsi="Arial" w:cs="Arial"/>
          <w:sz w:val="24"/>
          <w:szCs w:val="24"/>
        </w:rPr>
        <w:t xml:space="preserve"> and some </w:t>
      </w:r>
      <w:r w:rsidRPr="008A2492">
        <w:rPr>
          <w:rFonts w:ascii="Arial" w:hAnsi="Arial" w:cs="Arial"/>
          <w:sz w:val="24"/>
          <w:szCs w:val="24"/>
        </w:rPr>
        <w:t>may need to stay within t</w:t>
      </w:r>
      <w:r w:rsidR="00794ECB" w:rsidRPr="008A2492">
        <w:rPr>
          <w:rFonts w:ascii="Arial" w:hAnsi="Arial" w:cs="Arial"/>
          <w:sz w:val="24"/>
          <w:szCs w:val="24"/>
        </w:rPr>
        <w:t>he RIE for a few days or longer</w:t>
      </w:r>
      <w:r w:rsidR="008A2492">
        <w:rPr>
          <w:rFonts w:ascii="Arial" w:hAnsi="Arial" w:cs="Arial"/>
          <w:sz w:val="24"/>
          <w:szCs w:val="24"/>
        </w:rPr>
        <w:t xml:space="preserve">.  Other individuals </w:t>
      </w:r>
      <w:r w:rsidRPr="008A2492">
        <w:rPr>
          <w:rFonts w:ascii="Arial" w:hAnsi="Arial" w:cs="Arial"/>
          <w:sz w:val="24"/>
          <w:szCs w:val="24"/>
        </w:rPr>
        <w:t>may be transferred back to St John’s Ho</w:t>
      </w:r>
      <w:r w:rsidR="005A05A5">
        <w:rPr>
          <w:rFonts w:ascii="Arial" w:hAnsi="Arial" w:cs="Arial"/>
          <w:sz w:val="24"/>
          <w:szCs w:val="24"/>
        </w:rPr>
        <w:t xml:space="preserve">spital for ongoing care which </w:t>
      </w:r>
      <w:r w:rsidRPr="008A2492">
        <w:rPr>
          <w:rFonts w:ascii="Arial" w:hAnsi="Arial" w:cs="Arial"/>
          <w:sz w:val="24"/>
          <w:szCs w:val="24"/>
        </w:rPr>
        <w:t>will often happen the day after the procedure.</w:t>
      </w:r>
    </w:p>
    <w:p w:rsidR="0088246D" w:rsidRPr="004B6CCA" w:rsidRDefault="0088246D" w:rsidP="00C31C44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:rsidR="0088246D" w:rsidRPr="004B6CCA" w:rsidRDefault="0088246D" w:rsidP="007358FA">
      <w:pPr>
        <w:rPr>
          <w:rFonts w:ascii="Arial" w:hAnsi="Arial" w:cs="Arial"/>
        </w:rPr>
      </w:pPr>
    </w:p>
    <w:p w:rsidR="004B6CCA" w:rsidRPr="004B6CCA" w:rsidRDefault="004B6CCA" w:rsidP="007358FA">
      <w:pPr>
        <w:rPr>
          <w:rFonts w:ascii="Arial" w:hAnsi="Arial" w:cs="Arial"/>
        </w:rPr>
      </w:pPr>
    </w:p>
    <w:sectPr w:rsidR="004B6CCA" w:rsidRPr="004B6CCA" w:rsidSect="000F2111">
      <w:footerReference w:type="default" r:id="rId21"/>
      <w:pgSz w:w="8391" w:h="11907" w:code="11"/>
      <w:pgMar w:top="1134" w:right="851" w:bottom="1418" w:left="851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E78" w:rsidRDefault="00EA7E78" w:rsidP="00ED1408">
      <w:pPr>
        <w:spacing w:after="0"/>
      </w:pPr>
      <w:r>
        <w:separator/>
      </w:r>
    </w:p>
  </w:endnote>
  <w:endnote w:type="continuationSeparator" w:id="0">
    <w:p w:rsidR="00EA7E78" w:rsidRDefault="00EA7E78" w:rsidP="00ED14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32" w:rsidRDefault="00987D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97"/>
      <w:gridCol w:w="1508"/>
    </w:tblGrid>
    <w:tr w:rsidR="00EA7E78" w:rsidRPr="00ED1408" w:rsidTr="0016237B">
      <w:trPr>
        <w:trHeight w:val="255"/>
      </w:trPr>
      <w:tc>
        <w:tcPr>
          <w:tcW w:w="7905" w:type="dxa"/>
          <w:vAlign w:val="center"/>
        </w:tcPr>
        <w:p w:rsidR="00EA7E78" w:rsidRPr="00ED1408" w:rsidRDefault="00EA7E78" w:rsidP="00521EE9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Transfer for Thrombectomy V 1.0</w:t>
          </w:r>
          <w:r w:rsidR="00987D32">
            <w:rPr>
              <w:rFonts w:ascii="Arial" w:hAnsi="Arial" w:cs="Arial"/>
              <w:sz w:val="18"/>
              <w:szCs w:val="18"/>
            </w:rPr>
            <w:t xml:space="preserve"> </w:t>
          </w:r>
          <w:r w:rsidR="00A62F0C">
            <w:rPr>
              <w:rFonts w:ascii="Arial" w:hAnsi="Arial" w:cs="Arial"/>
              <w:sz w:val="18"/>
              <w:szCs w:val="18"/>
            </w:rPr>
            <w:t xml:space="preserve"> - </w:t>
          </w:r>
          <w:r w:rsidR="00987D32">
            <w:rPr>
              <w:rFonts w:ascii="Arial" w:hAnsi="Arial" w:cs="Arial"/>
              <w:sz w:val="18"/>
              <w:szCs w:val="18"/>
            </w:rPr>
            <w:t xml:space="preserve"> January 2021</w:t>
          </w:r>
        </w:p>
      </w:tc>
      <w:tc>
        <w:tcPr>
          <w:tcW w:w="2057" w:type="dxa"/>
          <w:vAlign w:val="bottom"/>
        </w:tcPr>
        <w:sdt>
          <w:sdtPr>
            <w:rPr>
              <w:rFonts w:ascii="Arial" w:hAnsi="Arial" w:cs="Arial"/>
              <w:sz w:val="18"/>
              <w:szCs w:val="18"/>
            </w:rPr>
            <w:id w:val="7581130"/>
            <w:docPartObj>
              <w:docPartGallery w:val="Page Numbers (Top of Page)"/>
              <w:docPartUnique/>
            </w:docPartObj>
          </w:sdtPr>
          <w:sdtContent>
            <w:p w:rsidR="00EA7E78" w:rsidRPr="00ED1408" w:rsidRDefault="00EA7E78" w:rsidP="0016237B">
              <w:pPr>
                <w:spacing w:after="0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ED1408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ED1408">
                <w:rPr>
                  <w:rFonts w:ascii="Arial" w:hAnsi="Arial" w:cs="Arial"/>
                  <w:sz w:val="18"/>
                  <w:szCs w:val="18"/>
                </w:rPr>
                <w:instrText xml:space="preserve"> PAGE </w:instrTex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="0060650B">
                <w:rPr>
                  <w:rFonts w:ascii="Arial" w:hAnsi="Arial" w:cs="Arial"/>
                  <w:noProof/>
                  <w:sz w:val="18"/>
                  <w:szCs w:val="18"/>
                </w:rPr>
                <w:t>4</w: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r w:rsidRPr="00ED1408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ED1408">
                <w:rPr>
                  <w:rFonts w:ascii="Arial" w:hAnsi="Arial" w:cs="Arial"/>
                  <w:sz w:val="18"/>
                  <w:szCs w:val="18"/>
                </w:rPr>
                <w:instrText xml:space="preserve"> NUMPAGES  </w:instrTex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="0060650B">
                <w:rPr>
                  <w:rFonts w:ascii="Arial" w:hAnsi="Arial" w:cs="Arial"/>
                  <w:noProof/>
                  <w:sz w:val="18"/>
                  <w:szCs w:val="18"/>
                </w:rPr>
                <w:t>4</w: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EA7E78" w:rsidRPr="00ED1408" w:rsidRDefault="00EA7E78" w:rsidP="00ED1408">
    <w:pPr>
      <w:pStyle w:val="Footer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32" w:rsidRDefault="00987D3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60"/>
      <w:gridCol w:w="1645"/>
    </w:tblGrid>
    <w:tr w:rsidR="00EA7E78" w:rsidRPr="00ED1408" w:rsidTr="0016237B">
      <w:trPr>
        <w:trHeight w:val="255"/>
      </w:trPr>
      <w:tc>
        <w:tcPr>
          <w:tcW w:w="7905" w:type="dxa"/>
          <w:vAlign w:val="center"/>
        </w:tcPr>
        <w:p w:rsidR="00EA7E78" w:rsidRDefault="00EA7E78" w:rsidP="00A46E31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Transfer for Thrombectomy  </w:t>
          </w:r>
          <w:r w:rsidRPr="00ED1408">
            <w:rPr>
              <w:rFonts w:ascii="Arial" w:hAnsi="Arial" w:cs="Arial"/>
              <w:sz w:val="18"/>
              <w:szCs w:val="18"/>
            </w:rPr>
            <w:t xml:space="preserve"> (TBC)</w:t>
          </w:r>
        </w:p>
        <w:p w:rsidR="00EA7E78" w:rsidRDefault="00EA7E78" w:rsidP="00A46E31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by: TBC</w:t>
          </w:r>
        </w:p>
        <w:p w:rsidR="00EA7E78" w:rsidRPr="00ED1408" w:rsidRDefault="00EA7E78" w:rsidP="00A46E31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Review date: TBC</w:t>
          </w:r>
        </w:p>
      </w:tc>
      <w:tc>
        <w:tcPr>
          <w:tcW w:w="2057" w:type="dxa"/>
          <w:vAlign w:val="bottom"/>
        </w:tcPr>
        <w:sdt>
          <w:sdtPr>
            <w:rPr>
              <w:rFonts w:ascii="Arial" w:hAnsi="Arial" w:cs="Arial"/>
              <w:sz w:val="18"/>
              <w:szCs w:val="18"/>
            </w:rPr>
            <w:id w:val="7581117"/>
            <w:docPartObj>
              <w:docPartGallery w:val="Page Numbers (Top of Page)"/>
              <w:docPartUnique/>
            </w:docPartObj>
          </w:sdtPr>
          <w:sdtContent>
            <w:p w:rsidR="00EA7E78" w:rsidRDefault="00EA7E78" w:rsidP="0016237B">
              <w:pPr>
                <w:spacing w:after="0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LOTXXXX</w:t>
              </w:r>
            </w:p>
            <w:p w:rsidR="00EA7E78" w:rsidRPr="00ED1408" w:rsidRDefault="00EA7E78" w:rsidP="0016237B">
              <w:pPr>
                <w:spacing w:after="0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ED1408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ED1408">
                <w:rPr>
                  <w:rFonts w:ascii="Arial" w:hAnsi="Arial" w:cs="Arial"/>
                  <w:sz w:val="18"/>
                  <w:szCs w:val="18"/>
                </w:rPr>
                <w:instrText xml:space="preserve"> PAGE </w:instrTex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="0060650B">
                <w:rPr>
                  <w:rFonts w:ascii="Arial" w:hAnsi="Arial" w:cs="Arial"/>
                  <w:noProof/>
                  <w:sz w:val="18"/>
                  <w:szCs w:val="18"/>
                </w:rPr>
                <w:t>5</w: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r w:rsidRPr="00ED1408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ED1408">
                <w:rPr>
                  <w:rFonts w:ascii="Arial" w:hAnsi="Arial" w:cs="Arial"/>
                  <w:sz w:val="18"/>
                  <w:szCs w:val="18"/>
                </w:rPr>
                <w:instrText xml:space="preserve"> NUMPAGES  </w:instrTex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="0060650B">
                <w:rPr>
                  <w:rFonts w:ascii="Arial" w:hAnsi="Arial" w:cs="Arial"/>
                  <w:noProof/>
                  <w:sz w:val="18"/>
                  <w:szCs w:val="18"/>
                </w:rPr>
                <w:t>5</w:t>
              </w:r>
              <w:r w:rsidR="002427E7" w:rsidRPr="00ED1408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EA7E78" w:rsidRPr="00ED1408" w:rsidRDefault="00EA7E78" w:rsidP="00ED1408">
    <w:pPr>
      <w:pStyle w:val="Foo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E78" w:rsidRDefault="00EA7E78" w:rsidP="00ED1408">
      <w:pPr>
        <w:spacing w:after="0"/>
      </w:pPr>
      <w:r>
        <w:separator/>
      </w:r>
    </w:p>
  </w:footnote>
  <w:footnote w:type="continuationSeparator" w:id="0">
    <w:p w:rsidR="00EA7E78" w:rsidRDefault="00EA7E78" w:rsidP="00ED140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32" w:rsidRDefault="00987D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32" w:rsidRDefault="00987D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32" w:rsidRDefault="00987D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A3A"/>
    <w:multiLevelType w:val="hybridMultilevel"/>
    <w:tmpl w:val="EC4C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12E3"/>
    <w:multiLevelType w:val="hybridMultilevel"/>
    <w:tmpl w:val="601EF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31924"/>
    <w:multiLevelType w:val="hybridMultilevel"/>
    <w:tmpl w:val="A424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F3682"/>
    <w:multiLevelType w:val="hybridMultilevel"/>
    <w:tmpl w:val="C0AA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41ADA"/>
    <w:multiLevelType w:val="hybridMultilevel"/>
    <w:tmpl w:val="B35C6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466A9"/>
    <w:multiLevelType w:val="hybridMultilevel"/>
    <w:tmpl w:val="544A0E18"/>
    <w:lvl w:ilvl="0" w:tplc="2110C7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79605F"/>
    <w:multiLevelType w:val="hybridMultilevel"/>
    <w:tmpl w:val="D7F09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E01DA"/>
    <w:multiLevelType w:val="hybridMultilevel"/>
    <w:tmpl w:val="6C8ED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96151"/>
    <w:multiLevelType w:val="hybridMultilevel"/>
    <w:tmpl w:val="33582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96FA7"/>
    <w:multiLevelType w:val="hybridMultilevel"/>
    <w:tmpl w:val="25325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65A4B"/>
    <w:multiLevelType w:val="hybridMultilevel"/>
    <w:tmpl w:val="606C6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C1488"/>
    <w:multiLevelType w:val="hybridMultilevel"/>
    <w:tmpl w:val="B2B8A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D55D7"/>
    <w:multiLevelType w:val="hybridMultilevel"/>
    <w:tmpl w:val="43A47068"/>
    <w:lvl w:ilvl="0" w:tplc="BFA49C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ED1408"/>
    <w:rsid w:val="0002347C"/>
    <w:rsid w:val="00045617"/>
    <w:rsid w:val="0008413F"/>
    <w:rsid w:val="000D3EAE"/>
    <w:rsid w:val="000F2111"/>
    <w:rsid w:val="000F3E6A"/>
    <w:rsid w:val="000F44EA"/>
    <w:rsid w:val="0015354B"/>
    <w:rsid w:val="0016237B"/>
    <w:rsid w:val="00167ACD"/>
    <w:rsid w:val="001C1B6E"/>
    <w:rsid w:val="002427E7"/>
    <w:rsid w:val="002E07AB"/>
    <w:rsid w:val="00307D2A"/>
    <w:rsid w:val="0032761F"/>
    <w:rsid w:val="00375AD1"/>
    <w:rsid w:val="00392989"/>
    <w:rsid w:val="003D6270"/>
    <w:rsid w:val="004147F4"/>
    <w:rsid w:val="004B0700"/>
    <w:rsid w:val="004B6CCA"/>
    <w:rsid w:val="004C4A4E"/>
    <w:rsid w:val="004F3E29"/>
    <w:rsid w:val="005152E7"/>
    <w:rsid w:val="00515CA5"/>
    <w:rsid w:val="00521EE9"/>
    <w:rsid w:val="00537661"/>
    <w:rsid w:val="0055034C"/>
    <w:rsid w:val="00564A08"/>
    <w:rsid w:val="005734B8"/>
    <w:rsid w:val="005824D3"/>
    <w:rsid w:val="005969A2"/>
    <w:rsid w:val="005A05A5"/>
    <w:rsid w:val="005C72FC"/>
    <w:rsid w:val="0060650B"/>
    <w:rsid w:val="00607526"/>
    <w:rsid w:val="0063147B"/>
    <w:rsid w:val="006616AB"/>
    <w:rsid w:val="007308AC"/>
    <w:rsid w:val="007358FA"/>
    <w:rsid w:val="00740533"/>
    <w:rsid w:val="00782493"/>
    <w:rsid w:val="00794ECB"/>
    <w:rsid w:val="007A382A"/>
    <w:rsid w:val="00816F48"/>
    <w:rsid w:val="00841703"/>
    <w:rsid w:val="008808D8"/>
    <w:rsid w:val="0088246D"/>
    <w:rsid w:val="008A2492"/>
    <w:rsid w:val="008C492B"/>
    <w:rsid w:val="008D0771"/>
    <w:rsid w:val="008F4D3B"/>
    <w:rsid w:val="0093472D"/>
    <w:rsid w:val="00941B34"/>
    <w:rsid w:val="00953DF6"/>
    <w:rsid w:val="00962E79"/>
    <w:rsid w:val="00972043"/>
    <w:rsid w:val="00987D32"/>
    <w:rsid w:val="00991993"/>
    <w:rsid w:val="009955CA"/>
    <w:rsid w:val="009C7A4E"/>
    <w:rsid w:val="00A35E55"/>
    <w:rsid w:val="00A36F4A"/>
    <w:rsid w:val="00A44368"/>
    <w:rsid w:val="00A45981"/>
    <w:rsid w:val="00A46E31"/>
    <w:rsid w:val="00A62F0C"/>
    <w:rsid w:val="00A9538C"/>
    <w:rsid w:val="00A96492"/>
    <w:rsid w:val="00B063DD"/>
    <w:rsid w:val="00B12E2E"/>
    <w:rsid w:val="00B215AD"/>
    <w:rsid w:val="00B3643A"/>
    <w:rsid w:val="00B66819"/>
    <w:rsid w:val="00BB1971"/>
    <w:rsid w:val="00BB703C"/>
    <w:rsid w:val="00BE115A"/>
    <w:rsid w:val="00BE4F15"/>
    <w:rsid w:val="00C179B7"/>
    <w:rsid w:val="00C31C44"/>
    <w:rsid w:val="00C63772"/>
    <w:rsid w:val="00CD4C19"/>
    <w:rsid w:val="00CE3974"/>
    <w:rsid w:val="00D23402"/>
    <w:rsid w:val="00D547C1"/>
    <w:rsid w:val="00D54864"/>
    <w:rsid w:val="00D560CE"/>
    <w:rsid w:val="00D60041"/>
    <w:rsid w:val="00D65CF9"/>
    <w:rsid w:val="00D702A4"/>
    <w:rsid w:val="00D735B4"/>
    <w:rsid w:val="00DC0CB0"/>
    <w:rsid w:val="00E0540D"/>
    <w:rsid w:val="00E502C3"/>
    <w:rsid w:val="00E8050B"/>
    <w:rsid w:val="00EA234B"/>
    <w:rsid w:val="00EA6E5B"/>
    <w:rsid w:val="00EA7E78"/>
    <w:rsid w:val="00ED1408"/>
    <w:rsid w:val="00F230D1"/>
    <w:rsid w:val="00F24EBB"/>
    <w:rsid w:val="00F268FF"/>
    <w:rsid w:val="00F81F0C"/>
    <w:rsid w:val="00FF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2111"/>
    <w:pPr>
      <w:spacing w:after="120" w:line="240" w:lineRule="auto"/>
    </w:pPr>
    <w:rPr>
      <w:sz w:val="24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2111"/>
    <w:pPr>
      <w:keepNext/>
      <w:keepLines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qFormat/>
    <w:rsid w:val="000F2111"/>
    <w:pPr>
      <w:keepNext/>
      <w:keepLines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953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4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4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D140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1408"/>
    <w:rPr>
      <w:sz w:val="24"/>
    </w:rPr>
  </w:style>
  <w:style w:type="paragraph" w:styleId="Footer">
    <w:name w:val="footer"/>
    <w:basedOn w:val="Normal"/>
    <w:link w:val="FooterChar"/>
    <w:unhideWhenUsed/>
    <w:rsid w:val="00ED140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D1408"/>
    <w:rPr>
      <w:sz w:val="24"/>
    </w:rPr>
  </w:style>
  <w:style w:type="table" w:styleId="TableGrid">
    <w:name w:val="Table Grid"/>
    <w:basedOn w:val="TableNormal"/>
    <w:rsid w:val="00ED1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LMainbody">
    <w:name w:val="PIL Main body"/>
    <w:basedOn w:val="Normal"/>
    <w:link w:val="PILMainbodyChar"/>
    <w:qFormat/>
    <w:rsid w:val="00ED1408"/>
    <w:rPr>
      <w:rFonts w:ascii="Arial" w:hAnsi="Arial" w:cs="Arial"/>
      <w:szCs w:val="24"/>
    </w:rPr>
  </w:style>
  <w:style w:type="paragraph" w:customStyle="1" w:styleId="PILSubheading">
    <w:name w:val="PIL Subheading"/>
    <w:basedOn w:val="Normal"/>
    <w:link w:val="PILSubheadingChar"/>
    <w:rsid w:val="00ED1408"/>
    <w:pPr>
      <w:spacing w:before="240" w:after="240"/>
    </w:pPr>
    <w:rPr>
      <w:rFonts w:ascii="Arial" w:hAnsi="Arial" w:cs="Arial"/>
      <w:b/>
      <w:sz w:val="28"/>
      <w:szCs w:val="28"/>
    </w:rPr>
  </w:style>
  <w:style w:type="character" w:customStyle="1" w:styleId="PILMainbodyChar">
    <w:name w:val="PIL Main body Char"/>
    <w:basedOn w:val="DefaultParagraphFont"/>
    <w:link w:val="PILMainbody"/>
    <w:rsid w:val="00ED1408"/>
    <w:rPr>
      <w:rFonts w:ascii="Arial" w:hAnsi="Arial" w:cs="Arial"/>
      <w:sz w:val="24"/>
      <w:szCs w:val="24"/>
    </w:rPr>
  </w:style>
  <w:style w:type="paragraph" w:customStyle="1" w:styleId="PILTopSubheading">
    <w:name w:val="PIL Top Subheading"/>
    <w:basedOn w:val="Normal"/>
    <w:link w:val="PILTopSubheadingChar"/>
    <w:rsid w:val="00ED1408"/>
    <w:pPr>
      <w:spacing w:before="360" w:after="240"/>
    </w:pPr>
    <w:rPr>
      <w:rFonts w:ascii="Arial" w:hAnsi="Arial" w:cs="Arial"/>
      <w:b/>
      <w:sz w:val="28"/>
      <w:szCs w:val="28"/>
    </w:rPr>
  </w:style>
  <w:style w:type="character" w:customStyle="1" w:styleId="PILSubheadingChar">
    <w:name w:val="PIL Subheading Char"/>
    <w:basedOn w:val="DefaultParagraphFont"/>
    <w:link w:val="PILSubheading"/>
    <w:rsid w:val="00ED1408"/>
    <w:rPr>
      <w:rFonts w:ascii="Arial" w:hAnsi="Arial" w:cs="Arial"/>
      <w:b/>
      <w:sz w:val="28"/>
      <w:szCs w:val="28"/>
    </w:rPr>
  </w:style>
  <w:style w:type="character" w:customStyle="1" w:styleId="PILTopSubheadingChar">
    <w:name w:val="PIL Top Subheading Char"/>
    <w:basedOn w:val="DefaultParagraphFont"/>
    <w:link w:val="PILTopSubheading"/>
    <w:rsid w:val="00ED1408"/>
    <w:rPr>
      <w:rFonts w:ascii="Arial" w:hAnsi="Arial" w:cs="Arial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46E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0C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7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2FC"/>
    <w:rPr>
      <w:b/>
      <w:bCs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211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0F21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38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uiPriority w:val="34"/>
    <w:qFormat/>
    <w:rsid w:val="0088246D"/>
    <w:pPr>
      <w:spacing w:after="200" w:line="276" w:lineRule="auto"/>
      <w:ind w:left="720"/>
      <w:contextualSpacing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rie-app1\shared\Acute%20Stroke\B.%20SJH%20-%20Stroke%20Outreach\www.travelinescotland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lothianbuses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30F7FE850484A97DA66DC2EC79D7D" ma:contentTypeVersion="1" ma:contentTypeDescription="Create a new document." ma:contentTypeScope="" ma:versionID="348a72cfce859fdd4ff7304eca0747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C3261-FE42-4E8E-81F7-0994DBE68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0E75E-9059-48A2-8075-F2574716B9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C34AD7D-B59B-4C19-B4D6-28A7B609D9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E7BEF-B98C-40FB-A5CF-A7C456B9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Cochrane</dc:creator>
  <cp:lastModifiedBy>Jasmine Ng</cp:lastModifiedBy>
  <cp:revision>2</cp:revision>
  <cp:lastPrinted>2021-12-31T13:21:00Z</cp:lastPrinted>
  <dcterms:created xsi:type="dcterms:W3CDTF">2022-03-23T00:08:00Z</dcterms:created>
  <dcterms:modified xsi:type="dcterms:W3CDTF">2022-03-23T00:08:00Z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0x0101002CF30F7FE850484A97DA66DC2EC79D7D</vt:lpwstr>
  </property>
</Properties>
</file>