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648" w:rsidRDefault="00DB00AF" w:rsidP="00312BE2">
      <w:pPr>
        <w:spacing w:after="0" w:line="259" w:lineRule="auto"/>
        <w:ind w:left="0" w:right="338" w:firstLine="0"/>
      </w:pPr>
      <w:r>
        <w:rPr>
          <w:b/>
        </w:rPr>
        <w:t xml:space="preserve">Appendix 1 </w:t>
      </w:r>
    </w:p>
    <w:p w:rsidR="00FD7648" w:rsidRDefault="00DB00AF">
      <w:pPr>
        <w:spacing w:after="0" w:line="259" w:lineRule="auto"/>
        <w:ind w:left="0" w:firstLine="0"/>
      </w:pPr>
      <w:r>
        <w:rPr>
          <w:b/>
          <w:sz w:val="23"/>
        </w:rPr>
        <w:t xml:space="preserve"> </w:t>
      </w:r>
    </w:p>
    <w:p w:rsidR="00FD7648" w:rsidRDefault="00DB00AF">
      <w:pPr>
        <w:pStyle w:val="Heading1"/>
        <w:ind w:left="-5"/>
      </w:pPr>
      <w:r>
        <w:t>POSTOPERATIVE BLADDER DIARY</w:t>
      </w:r>
      <w:r>
        <w:rPr>
          <w:u w:val="none"/>
        </w:rPr>
        <w:t xml:space="preserve">  </w:t>
      </w:r>
    </w:p>
    <w:p w:rsidR="00FD7648" w:rsidRDefault="00DB00AF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FD7648" w:rsidRDefault="00DB00AF">
      <w:pPr>
        <w:spacing w:after="0" w:line="259" w:lineRule="auto"/>
        <w:ind w:left="0" w:firstLine="0"/>
      </w:pPr>
      <w:r>
        <w:rPr>
          <w:sz w:val="23"/>
        </w:rPr>
        <w:t>Name</w:t>
      </w:r>
      <w:proofErr w:type="gramStart"/>
      <w:r>
        <w:rPr>
          <w:sz w:val="23"/>
        </w:rPr>
        <w:t>:………………………………</w:t>
      </w:r>
      <w:proofErr w:type="gramEnd"/>
      <w:r>
        <w:rPr>
          <w:sz w:val="23"/>
        </w:rPr>
        <w:t xml:space="preserve"> Hospital Number</w:t>
      </w:r>
      <w:proofErr w:type="gramStart"/>
      <w:r>
        <w:rPr>
          <w:sz w:val="23"/>
        </w:rPr>
        <w:t>:…………………</w:t>
      </w:r>
      <w:proofErr w:type="gramEnd"/>
      <w:r>
        <w:rPr>
          <w:sz w:val="23"/>
        </w:rPr>
        <w:t xml:space="preserve"> Date</w:t>
      </w:r>
      <w:proofErr w:type="gramStart"/>
      <w:r>
        <w:rPr>
          <w:sz w:val="23"/>
        </w:rPr>
        <w:t>:…………</w:t>
      </w:r>
      <w:proofErr w:type="gramEnd"/>
      <w:r>
        <w:rPr>
          <w:sz w:val="23"/>
        </w:rPr>
        <w:t xml:space="preserve"> </w:t>
      </w:r>
    </w:p>
    <w:p w:rsidR="00FD7648" w:rsidRDefault="00DB00AF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tbl>
      <w:tblPr>
        <w:tblStyle w:val="TableGrid"/>
        <w:tblW w:w="9242" w:type="dxa"/>
        <w:tblInd w:w="-108" w:type="dxa"/>
        <w:tblCellMar>
          <w:top w:w="0" w:type="dxa"/>
          <w:left w:w="108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8"/>
        <w:gridCol w:w="1850"/>
      </w:tblGrid>
      <w:tr w:rsidR="00FD7648">
        <w:trPr>
          <w:trHeight w:val="80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Time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Volume of urine passed per urethra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</w:tr>
      <w:tr w:rsidR="00FD7648">
        <w:trPr>
          <w:trHeight w:val="538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</w:tr>
      <w:tr w:rsidR="00FD7648">
        <w:trPr>
          <w:trHeight w:val="54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</w:tr>
      <w:tr w:rsidR="00FD7648">
        <w:trPr>
          <w:trHeight w:val="538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</w:tr>
      <w:tr w:rsidR="00FD7648">
        <w:trPr>
          <w:trHeight w:val="54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</w:tr>
      <w:tr w:rsidR="00FD7648">
        <w:trPr>
          <w:trHeight w:val="54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  <w:p w:rsidR="00FD7648" w:rsidRDefault="00DB00AF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</w:tr>
    </w:tbl>
    <w:p w:rsidR="00FD7648" w:rsidRDefault="00DB00AF">
      <w:pPr>
        <w:spacing w:after="9" w:line="259" w:lineRule="auto"/>
        <w:ind w:left="0" w:firstLine="0"/>
      </w:pPr>
      <w:r>
        <w:rPr>
          <w:b/>
          <w:sz w:val="23"/>
        </w:rPr>
        <w:t xml:space="preserve"> </w:t>
      </w:r>
      <w:r>
        <w:rPr>
          <w:sz w:val="23"/>
        </w:rPr>
        <w:t xml:space="preserve"> </w:t>
      </w:r>
    </w:p>
    <w:p w:rsidR="00FD7648" w:rsidRDefault="00DB00AF" w:rsidP="00312BE2">
      <w:pPr>
        <w:pStyle w:val="ListParagraph"/>
        <w:numPr>
          <w:ilvl w:val="0"/>
          <w:numId w:val="9"/>
        </w:numPr>
      </w:pPr>
      <w:r>
        <w:t xml:space="preserve">Use this chart in conjunction with the voiding protocol flow-chart </w:t>
      </w:r>
    </w:p>
    <w:p w:rsidR="00312BE2" w:rsidRDefault="00DB00AF" w:rsidP="00312BE2">
      <w:pPr>
        <w:pStyle w:val="ListParagraph"/>
        <w:numPr>
          <w:ilvl w:val="0"/>
          <w:numId w:val="9"/>
        </w:numPr>
      </w:pPr>
      <w:r>
        <w:t>If a catheter is inserted, please document the ti</w:t>
      </w:r>
      <w:r w:rsidR="00312BE2">
        <w:t xml:space="preserve">mes of insertion and         </w:t>
      </w:r>
      <w:r>
        <w:t xml:space="preserve">measurement of urine drained (usually 20 minutes post-catheterisation) </w:t>
      </w:r>
    </w:p>
    <w:p w:rsidR="00312BE2" w:rsidRDefault="00312BE2" w:rsidP="00312BE2">
      <w:pPr>
        <w:pStyle w:val="ListParagraph"/>
        <w:ind w:left="360" w:firstLine="0"/>
      </w:pPr>
    </w:p>
    <w:p w:rsidR="00FD7648" w:rsidRDefault="00DB00AF">
      <w:pPr>
        <w:ind w:left="10"/>
      </w:pPr>
      <w:bookmarkStart w:id="0" w:name="_GoBack"/>
      <w:bookmarkEnd w:id="0"/>
      <w:r>
        <w:t xml:space="preserve"> </w:t>
      </w:r>
    </w:p>
    <w:sectPr w:rsidR="00FD7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55" w:bottom="1552" w:left="1440" w:header="751" w:footer="9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0AF" w:rsidRDefault="00DB00AF">
      <w:pPr>
        <w:spacing w:after="0" w:line="240" w:lineRule="auto"/>
      </w:pPr>
      <w:r>
        <w:separator/>
      </w:r>
    </w:p>
  </w:endnote>
  <w:endnote w:type="continuationSeparator" w:id="0">
    <w:p w:rsidR="00DB00AF" w:rsidRDefault="00DB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648" w:rsidRDefault="00DB00AF">
    <w:pPr>
      <w:tabs>
        <w:tab w:val="right" w:pos="9011"/>
      </w:tabs>
      <w:spacing w:after="0" w:line="259" w:lineRule="auto"/>
      <w:ind w:left="0" w:right="-15" w:firstLine="0"/>
    </w:pPr>
    <w:r>
      <w:rPr>
        <w:rFonts w:ascii="Calibri" w:eastAsia="Calibri" w:hAnsi="Calibri" w:cs="Calibri"/>
        <w:sz w:val="16"/>
      </w:rPr>
      <w:t xml:space="preserve">GG&amp;C Gynaecology Guidelines                                                       Post-op Bladder Care </w:t>
    </w:r>
    <w:r>
      <w:rPr>
        <w:rFonts w:ascii="Calibri" w:eastAsia="Calibri" w:hAnsi="Calibri" w:cs="Calibri"/>
        <w:sz w:val="16"/>
      </w:rPr>
      <w:tab/>
      <w:t xml:space="preserve">June 2019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648" w:rsidRDefault="00DB00AF">
    <w:pPr>
      <w:tabs>
        <w:tab w:val="right" w:pos="9011"/>
      </w:tabs>
      <w:spacing w:after="0" w:line="259" w:lineRule="auto"/>
      <w:ind w:left="0" w:right="-15" w:firstLine="0"/>
    </w:pPr>
    <w:r>
      <w:rPr>
        <w:rFonts w:ascii="Calibri" w:eastAsia="Calibri" w:hAnsi="Calibri" w:cs="Calibri"/>
        <w:sz w:val="16"/>
      </w:rPr>
      <w:t>GG&amp;</w:t>
    </w:r>
    <w:r>
      <w:rPr>
        <w:rFonts w:ascii="Calibri" w:eastAsia="Calibri" w:hAnsi="Calibri" w:cs="Calibri"/>
        <w:sz w:val="16"/>
      </w:rPr>
      <w:t xml:space="preserve">C Gynaecology Guidelines                                                       Post-op Bladder Care </w:t>
    </w:r>
    <w:r>
      <w:rPr>
        <w:rFonts w:ascii="Calibri" w:eastAsia="Calibri" w:hAnsi="Calibri" w:cs="Calibri"/>
        <w:sz w:val="16"/>
      </w:rPr>
      <w:tab/>
      <w:t xml:space="preserve">June 2019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648" w:rsidRDefault="00DB00AF">
    <w:pPr>
      <w:tabs>
        <w:tab w:val="right" w:pos="9011"/>
      </w:tabs>
      <w:spacing w:after="0" w:line="259" w:lineRule="auto"/>
      <w:ind w:left="0" w:right="-15" w:firstLine="0"/>
    </w:pPr>
    <w:r>
      <w:rPr>
        <w:rFonts w:ascii="Calibri" w:eastAsia="Calibri" w:hAnsi="Calibri" w:cs="Calibri"/>
        <w:sz w:val="16"/>
      </w:rPr>
      <w:t xml:space="preserve">GG&amp;C Gynaecology Guidelines                                                       Post-op Bladder Care </w:t>
    </w:r>
    <w:r>
      <w:rPr>
        <w:rFonts w:ascii="Calibri" w:eastAsia="Calibri" w:hAnsi="Calibri" w:cs="Calibri"/>
        <w:sz w:val="16"/>
      </w:rPr>
      <w:tab/>
      <w:t xml:space="preserve">June 2019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0AF" w:rsidRDefault="00DB00AF">
      <w:pPr>
        <w:spacing w:after="0" w:line="240" w:lineRule="auto"/>
      </w:pPr>
      <w:r>
        <w:separator/>
      </w:r>
    </w:p>
  </w:footnote>
  <w:footnote w:type="continuationSeparator" w:id="0">
    <w:p w:rsidR="00DB00AF" w:rsidRDefault="00DB0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648" w:rsidRDefault="00DB00AF">
    <w:pPr>
      <w:spacing w:after="218" w:line="259" w:lineRule="auto"/>
      <w:ind w:left="0" w:firstLine="0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NUMPAGES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D7648" w:rsidRDefault="00DB00AF">
    <w:pPr>
      <w:spacing w:after="0" w:line="259" w:lineRule="auto"/>
      <w:ind w:left="0" w:right="-65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648" w:rsidRDefault="00DB00AF">
    <w:pPr>
      <w:spacing w:after="218" w:line="259" w:lineRule="auto"/>
      <w:ind w:left="0" w:firstLine="0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312BE2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NUMPAGES   \* MERGEFORMAT </w:instrText>
    </w:r>
    <w:r>
      <w:rPr>
        <w:rFonts w:ascii="Calibri" w:eastAsia="Calibri" w:hAnsi="Calibri" w:cs="Calibri"/>
        <w:sz w:val="22"/>
      </w:rPr>
      <w:fldChar w:fldCharType="separate"/>
    </w:r>
    <w:r w:rsidR="00312BE2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D7648" w:rsidRDefault="00DB00AF">
    <w:pPr>
      <w:spacing w:after="0" w:line="259" w:lineRule="auto"/>
      <w:ind w:left="0" w:right="-65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648" w:rsidRDefault="00DB00AF">
    <w:pPr>
      <w:spacing w:after="218" w:line="259" w:lineRule="auto"/>
      <w:ind w:left="0" w:firstLine="0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NUMPAGES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D7648" w:rsidRDefault="00DB00AF">
    <w:pPr>
      <w:spacing w:after="0" w:line="259" w:lineRule="auto"/>
      <w:ind w:left="0" w:right="-65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188D"/>
    <w:multiLevelType w:val="hybridMultilevel"/>
    <w:tmpl w:val="3552FBE0"/>
    <w:lvl w:ilvl="0" w:tplc="642C6F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F86A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8DD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F274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60B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4E6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9E36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FA8B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043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F0ED1"/>
    <w:multiLevelType w:val="hybridMultilevel"/>
    <w:tmpl w:val="39B8B498"/>
    <w:lvl w:ilvl="0" w:tplc="9FBA1B8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0F48E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A9CB8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465B96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22776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306BEA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8068A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C1EA2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DE53AC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AE419F"/>
    <w:multiLevelType w:val="hybridMultilevel"/>
    <w:tmpl w:val="5E2A0BF8"/>
    <w:lvl w:ilvl="0" w:tplc="65F002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4DF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2A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482F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A51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ADB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2EC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CDB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230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403BC7"/>
    <w:multiLevelType w:val="hybridMultilevel"/>
    <w:tmpl w:val="10F27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630C1D"/>
    <w:multiLevelType w:val="hybridMultilevel"/>
    <w:tmpl w:val="BE44CD3C"/>
    <w:lvl w:ilvl="0" w:tplc="EEA8332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CF8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36B0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298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5C09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61E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D020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A96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46AC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F1250C"/>
    <w:multiLevelType w:val="hybridMultilevel"/>
    <w:tmpl w:val="CEF628C8"/>
    <w:lvl w:ilvl="0" w:tplc="EA6E25F0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480C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899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62A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CEE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8837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C29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148E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6C5D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DF3F92"/>
    <w:multiLevelType w:val="hybridMultilevel"/>
    <w:tmpl w:val="0D40D49E"/>
    <w:lvl w:ilvl="0" w:tplc="41EA221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6EA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015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50CD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C29A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3837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EFF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2BB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36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1763ED"/>
    <w:multiLevelType w:val="hybridMultilevel"/>
    <w:tmpl w:val="8064005C"/>
    <w:lvl w:ilvl="0" w:tplc="4BF2DCB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C6FC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5E2E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E97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858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0B4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C620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9CAD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2A39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A33F93"/>
    <w:multiLevelType w:val="hybridMultilevel"/>
    <w:tmpl w:val="3B3024EC"/>
    <w:lvl w:ilvl="0" w:tplc="CA3E20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2466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A24B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2A0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C8D9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B434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B61F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C8D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C69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48"/>
    <w:rsid w:val="00312BE2"/>
    <w:rsid w:val="00DB00AF"/>
    <w:rsid w:val="00FD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8BC562-F723-4D40-A511-61B3A41C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9" w:lineRule="auto"/>
      <w:ind w:left="37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12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 for Post-Operative Bladder Care in Gynaecology PatientsObjectives</vt:lpstr>
    </vt:vector>
  </TitlesOfParts>
  <Company>NHS HealthScotland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 for Post-Operative Bladder Care in Gynaecology PatientsObjectives</dc:title>
  <dc:subject/>
  <dc:creator>misraso529</dc:creator>
  <cp:keywords/>
  <cp:lastModifiedBy>HAMILTON, Seona (NHS HEALTH SCOTLAND)</cp:lastModifiedBy>
  <cp:revision>2</cp:revision>
  <dcterms:created xsi:type="dcterms:W3CDTF">2021-02-05T11:48:00Z</dcterms:created>
  <dcterms:modified xsi:type="dcterms:W3CDTF">2021-02-05T11:48:00Z</dcterms:modified>
</cp:coreProperties>
</file>